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6" w:type="dxa"/>
        <w:tblInd w:w="108" w:type="dxa"/>
        <w:tblLook w:val="0000" w:firstRow="0" w:lastRow="0" w:firstColumn="0" w:lastColumn="0" w:noHBand="0" w:noVBand="0"/>
      </w:tblPr>
      <w:tblGrid>
        <w:gridCol w:w="3686"/>
        <w:gridCol w:w="6240"/>
      </w:tblGrid>
      <w:tr w:rsidR="00B7409A" w:rsidRPr="00990FFD" w:rsidTr="00A00B9B">
        <w:trPr>
          <w:trHeight w:val="852"/>
        </w:trPr>
        <w:tc>
          <w:tcPr>
            <w:tcW w:w="3686" w:type="dxa"/>
          </w:tcPr>
          <w:p w:rsidR="00B7409A" w:rsidRPr="00946C4B" w:rsidRDefault="00B7409A" w:rsidP="00CB05FD">
            <w:pPr>
              <w:keepNext/>
              <w:ind w:right="601"/>
              <w:jc w:val="center"/>
              <w:outlineLvl w:val="6"/>
              <w:rPr>
                <w:b/>
                <w:sz w:val="28"/>
                <w:szCs w:val="28"/>
              </w:rPr>
            </w:pPr>
            <w:r w:rsidRPr="00946C4B">
              <w:rPr>
                <w:b/>
                <w:sz w:val="28"/>
                <w:szCs w:val="28"/>
              </w:rPr>
              <w:t>BỘ TƯ PHÁP</w:t>
            </w:r>
          </w:p>
          <w:p w:rsidR="00B7409A" w:rsidRPr="0007374B" w:rsidRDefault="00B7409A" w:rsidP="00CB05FD">
            <w:pPr>
              <w:keepNext/>
              <w:ind w:left="-392" w:right="601" w:firstLine="392"/>
              <w:jc w:val="center"/>
              <w:outlineLvl w:val="6"/>
              <w:rPr>
                <w:b/>
                <w:sz w:val="26"/>
                <w:szCs w:val="28"/>
              </w:rPr>
            </w:pPr>
            <w:r>
              <w:rPr>
                <w:noProof/>
              </w:rPr>
              <mc:AlternateContent>
                <mc:Choice Requires="wps">
                  <w:drawing>
                    <wp:anchor distT="4294967293" distB="4294967293" distL="0" distR="0" simplePos="0" relativeHeight="251660288" behindDoc="0" locked="0" layoutInCell="1" allowOverlap="1" wp14:anchorId="5810EBDC" wp14:editId="1C352C7F">
                      <wp:simplePos x="0" y="0"/>
                      <wp:positionH relativeFrom="column">
                        <wp:posOffset>608330</wp:posOffset>
                      </wp:positionH>
                      <wp:positionV relativeFrom="paragraph">
                        <wp:posOffset>50164</wp:posOffset>
                      </wp:positionV>
                      <wp:extent cx="564515" cy="0"/>
                      <wp:effectExtent l="0" t="0" r="26035" b="19050"/>
                      <wp:wrapNone/>
                      <wp:docPr id="4" name="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45AD4C2" id="1026" o:spid="_x0000_s1026" style="position:absolute;z-index:251660288;visibility:visible;mso-wrap-style:square;mso-width-percent:0;mso-height-percent:0;mso-wrap-distance-left:0;mso-wrap-distance-top:-8e-5mm;mso-wrap-distance-right:0;mso-wrap-distance-bottom:-8e-5mm;mso-position-horizontal:absolute;mso-position-horizontal-relative:text;mso-position-vertical:absolute;mso-position-vertical-relative:text;mso-width-percent:0;mso-height-percent:0;mso-width-relative:page;mso-height-relative:page" from="47.9pt,3.95pt" to="92.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"/>
                  </w:pict>
                </mc:Fallback>
              </mc:AlternateContent>
            </w:r>
          </w:p>
        </w:tc>
        <w:tc>
          <w:tcPr>
            <w:tcW w:w="6240" w:type="dxa"/>
          </w:tcPr>
          <w:p w:rsidR="00B7409A" w:rsidRPr="003017B4" w:rsidRDefault="00B7409A" w:rsidP="00CB05FD">
            <w:pPr>
              <w:ind w:firstLine="459"/>
              <w:jc w:val="center"/>
              <w:rPr>
                <w:b/>
                <w:noProof/>
                <w:sz w:val="26"/>
                <w:szCs w:val="28"/>
                <w:lang w:val="fr-FR"/>
              </w:rPr>
            </w:pPr>
            <w:r w:rsidRPr="003017B4">
              <w:rPr>
                <w:b/>
                <w:noProof/>
                <w:sz w:val="26"/>
                <w:szCs w:val="28"/>
                <w:lang w:val="fr-FR"/>
              </w:rPr>
              <w:t>CỘNG HOÀ XÃ HỘI CHỦ NGHĨA VIỆT NAM</w:t>
            </w:r>
          </w:p>
          <w:p w:rsidR="00B7409A" w:rsidRPr="00990FFD" w:rsidRDefault="00B7409A" w:rsidP="00CB05FD">
            <w:pPr>
              <w:ind w:firstLine="459"/>
              <w:jc w:val="center"/>
              <w:rPr>
                <w:i/>
                <w:sz w:val="28"/>
                <w:szCs w:val="28"/>
                <w:lang w:val="fr-FR"/>
              </w:rPr>
            </w:pPr>
            <w:r>
              <w:rPr>
                <w:noProof/>
              </w:rPr>
              <mc:AlternateContent>
                <mc:Choice Requires="wps">
                  <w:drawing>
                    <wp:anchor distT="4294967293" distB="4294967293" distL="0" distR="0" simplePos="0" relativeHeight="251659264" behindDoc="0" locked="0" layoutInCell="1" allowOverlap="1" wp14:anchorId="3EF8B8E3" wp14:editId="66D9B182">
                      <wp:simplePos x="0" y="0"/>
                      <wp:positionH relativeFrom="column">
                        <wp:posOffset>979170</wp:posOffset>
                      </wp:positionH>
                      <wp:positionV relativeFrom="paragraph">
                        <wp:posOffset>242569</wp:posOffset>
                      </wp:positionV>
                      <wp:extent cx="2096770" cy="0"/>
                      <wp:effectExtent l="0" t="0" r="17780" b="19050"/>
                      <wp:wrapNone/>
                      <wp:docPr id="3" name="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6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3BCF479" id="1027" o:spid="_x0000_s1026" style="position:absolute;z-index:251659264;visibility:visible;mso-wrap-style:square;mso-width-percent:0;mso-height-percent:0;mso-wrap-distance-left:0;mso-wrap-distance-top:-8e-5mm;mso-wrap-distance-right:0;mso-wrap-distance-bottom:-8e-5mm;mso-position-horizontal:absolute;mso-position-horizontal-relative:text;mso-position-vertical:absolute;mso-position-vertical-relative:text;mso-width-percent:0;mso-height-percent:0;mso-width-relative:page;mso-height-relative:page" from="77.1pt,19.1pt" to="242.2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"/>
                  </w:pict>
                </mc:Fallback>
              </mc:AlternateContent>
            </w:r>
            <w:r w:rsidRPr="00990FFD">
              <w:rPr>
                <w:b/>
                <w:noProof/>
                <w:sz w:val="28"/>
                <w:szCs w:val="28"/>
                <w:lang w:val="fr-FR"/>
              </w:rPr>
              <w:t>Độc lập - Tự do - Hạnh phú</w:t>
            </w:r>
            <w:r>
              <w:rPr>
                <w:b/>
                <w:noProof/>
                <w:sz w:val="28"/>
                <w:szCs w:val="28"/>
                <w:lang w:val="fr-FR"/>
              </w:rPr>
              <w:t>c</w:t>
            </w:r>
          </w:p>
        </w:tc>
      </w:tr>
    </w:tbl>
    <w:p w:rsidR="00B7409A" w:rsidRPr="00781386" w:rsidRDefault="00B7409A" w:rsidP="00464B17">
      <w:pPr>
        <w:spacing w:before="240"/>
        <w:jc w:val="center"/>
        <w:rPr>
          <w:b/>
          <w:sz w:val="28"/>
          <w:szCs w:val="28"/>
          <w:lang w:val="nl-NL"/>
        </w:rPr>
      </w:pPr>
      <w:r>
        <w:rPr>
          <w:b/>
          <w:sz w:val="28"/>
          <w:szCs w:val="28"/>
          <w:lang w:val="nl-NL"/>
        </w:rPr>
        <w:t>BÁO CÁO CHUYÊN ĐỀ</w:t>
      </w:r>
    </w:p>
    <w:p w:rsidR="00B050D9" w:rsidRPr="00012382" w:rsidRDefault="00B050D9" w:rsidP="00B050D9">
      <w:pPr>
        <w:pStyle w:val="ListParagraph"/>
        <w:tabs>
          <w:tab w:val="left" w:pos="284"/>
          <w:tab w:val="left" w:pos="709"/>
          <w:tab w:val="left" w:pos="993"/>
          <w:tab w:val="left" w:pos="1134"/>
        </w:tabs>
        <w:ind w:left="0" w:firstLine="709"/>
        <w:contextualSpacing w:val="0"/>
        <w:jc w:val="center"/>
        <w:rPr>
          <w:rFonts w:cs="Times New Roman"/>
          <w:b/>
          <w:lang w:val="vi-VN"/>
        </w:rPr>
      </w:pPr>
      <w:r w:rsidRPr="00012382">
        <w:rPr>
          <w:rFonts w:cs="Times New Roman"/>
          <w:b/>
          <w:lang w:val="vi-VN"/>
        </w:rPr>
        <w:t xml:space="preserve">Phát huy vai trò của công tác trợ giúp pháp lý và </w:t>
      </w:r>
    </w:p>
    <w:p w:rsidR="00B050D9" w:rsidRPr="00012382" w:rsidRDefault="00B050D9" w:rsidP="00B050D9">
      <w:pPr>
        <w:pStyle w:val="ListParagraph"/>
        <w:tabs>
          <w:tab w:val="left" w:pos="284"/>
          <w:tab w:val="left" w:pos="709"/>
          <w:tab w:val="left" w:pos="993"/>
          <w:tab w:val="left" w:pos="1134"/>
        </w:tabs>
        <w:ind w:left="0" w:firstLine="709"/>
        <w:contextualSpacing w:val="0"/>
        <w:jc w:val="center"/>
        <w:rPr>
          <w:rFonts w:cs="Times New Roman"/>
          <w:b/>
          <w:lang w:val="vi-VN"/>
        </w:rPr>
      </w:pPr>
      <w:r w:rsidRPr="00012382">
        <w:rPr>
          <w:rFonts w:cs="Times New Roman"/>
          <w:b/>
          <w:lang w:val="vi-VN"/>
        </w:rPr>
        <w:t>sự vào cuộc của chính quyền, tư pháp địa phương</w:t>
      </w:r>
    </w:p>
    <w:p w:rsidR="0058325B" w:rsidRDefault="000F4E46" w:rsidP="000F4E46">
      <w:pPr>
        <w:spacing w:line="276" w:lineRule="auto"/>
        <w:jc w:val="center"/>
        <w:rPr>
          <w:rFonts w:ascii="Times New Roman Italic" w:hAnsi="Times New Roman Italic"/>
          <w:i/>
          <w:sz w:val="26"/>
          <w:szCs w:val="26"/>
        </w:rPr>
      </w:pPr>
      <w:r w:rsidRPr="002436A4">
        <w:rPr>
          <w:rFonts w:ascii="Times New Roman Italic" w:hAnsi="Times New Roman Italic"/>
          <w:bCs/>
          <w:i/>
          <w:sz w:val="26"/>
          <w:szCs w:val="26"/>
        </w:rPr>
        <w:t xml:space="preserve"> </w:t>
      </w:r>
      <w:r w:rsidR="00A00B9B" w:rsidRPr="002436A4">
        <w:rPr>
          <w:rFonts w:ascii="Times New Roman Italic" w:hAnsi="Times New Roman Italic"/>
          <w:bCs/>
          <w:i/>
          <w:sz w:val="26"/>
          <w:szCs w:val="26"/>
        </w:rPr>
        <w:t xml:space="preserve">(Tài liệu phục vụ </w:t>
      </w:r>
      <w:r w:rsidR="00A00B9B" w:rsidRPr="002436A4">
        <w:rPr>
          <w:rFonts w:ascii="Times New Roman Italic" w:hAnsi="Times New Roman Italic"/>
          <w:i/>
          <w:sz w:val="26"/>
          <w:szCs w:val="26"/>
        </w:rPr>
        <w:t>Hội nghị toàn quốc triể</w:t>
      </w:r>
      <w:r>
        <w:rPr>
          <w:rFonts w:ascii="Times New Roman Italic" w:hAnsi="Times New Roman Italic"/>
          <w:i/>
          <w:sz w:val="26"/>
          <w:szCs w:val="26"/>
        </w:rPr>
        <w:t>n khai công tác tư pháp năm 2023</w:t>
      </w:r>
      <w:r w:rsidR="00A00B9B" w:rsidRPr="002436A4">
        <w:rPr>
          <w:rFonts w:ascii="Times New Roman Italic" w:hAnsi="Times New Roman Italic"/>
          <w:bCs/>
          <w:i/>
          <w:sz w:val="26"/>
          <w:szCs w:val="26"/>
        </w:rPr>
        <w:t>)</w:t>
      </w:r>
    </w:p>
    <w:p w:rsidR="00A00B9B" w:rsidRDefault="00A00B9B" w:rsidP="00B050D9">
      <w:pPr>
        <w:spacing w:line="276" w:lineRule="auto"/>
        <w:jc w:val="both"/>
        <w:rPr>
          <w:rFonts w:ascii="Times New Roman Italic" w:hAnsi="Times New Roman Italic"/>
          <w:i/>
          <w:sz w:val="26"/>
          <w:szCs w:val="26"/>
        </w:rPr>
      </w:pPr>
    </w:p>
    <w:p w:rsidR="00B050D9" w:rsidRPr="00D31022" w:rsidRDefault="00B050D9" w:rsidP="00D31022">
      <w:pPr>
        <w:pStyle w:val="ListParagraph"/>
        <w:numPr>
          <w:ilvl w:val="0"/>
          <w:numId w:val="5"/>
        </w:numPr>
        <w:tabs>
          <w:tab w:val="left" w:pos="284"/>
          <w:tab w:val="left" w:pos="709"/>
          <w:tab w:val="left" w:pos="993"/>
          <w:tab w:val="left" w:pos="1134"/>
        </w:tabs>
        <w:spacing w:before="60" w:after="60" w:line="276" w:lineRule="auto"/>
        <w:ind w:left="0" w:firstLine="709"/>
        <w:contextualSpacing w:val="0"/>
        <w:jc w:val="both"/>
        <w:rPr>
          <w:rFonts w:cs="Times New Roman"/>
          <w:b/>
          <w:lang w:val="vi-VN"/>
        </w:rPr>
      </w:pPr>
      <w:r w:rsidRPr="00D31022">
        <w:rPr>
          <w:rFonts w:cs="Times New Roman"/>
          <w:b/>
          <w:lang w:val="vi-VN"/>
        </w:rPr>
        <w:t>Một số kết quả đạt được</w:t>
      </w:r>
    </w:p>
    <w:p w:rsidR="00B050D9" w:rsidRPr="00D31022" w:rsidRDefault="00B050D9" w:rsidP="00D31022">
      <w:pPr>
        <w:tabs>
          <w:tab w:val="left" w:pos="993"/>
          <w:tab w:val="left" w:pos="1134"/>
        </w:tabs>
        <w:spacing w:before="60" w:after="60" w:line="276" w:lineRule="auto"/>
        <w:ind w:firstLine="709"/>
        <w:jc w:val="both"/>
        <w:rPr>
          <w:i/>
          <w:color w:val="0E0E0E"/>
          <w:sz w:val="28"/>
          <w:szCs w:val="28"/>
          <w:lang w:val="vi-VN"/>
        </w:rPr>
      </w:pPr>
      <w:r w:rsidRPr="00D31022">
        <w:rPr>
          <w:rFonts w:eastAsia="Calibri"/>
          <w:sz w:val="28"/>
          <w:szCs w:val="28"/>
          <w:lang w:val="vi-VN"/>
        </w:rPr>
        <w:t xml:space="preserve">Hiện nay, hệ thống văn bản về </w:t>
      </w:r>
      <w:r w:rsidRPr="00D31022">
        <w:rPr>
          <w:sz w:val="28"/>
          <w:szCs w:val="28"/>
          <w:shd w:val="clear" w:color="auto" w:fill="FFFFFF"/>
          <w:lang w:val="vi-VN"/>
        </w:rPr>
        <w:t>trợ giúp pháp lý (TGPL)</w:t>
      </w:r>
      <w:r w:rsidRPr="00D31022">
        <w:rPr>
          <w:rFonts w:eastAsia="Calibri"/>
          <w:sz w:val="28"/>
          <w:szCs w:val="28"/>
          <w:lang w:val="vi-VN"/>
        </w:rPr>
        <w:t xml:space="preserve"> đã điều chỉnh toàn diện các vấn đề về tổ chức và hoạt động TGPL gồm Luật, Nghị định, Quyết định, Thông tư liên tịch, Thông tư. </w:t>
      </w:r>
      <w:r w:rsidRPr="00D31022">
        <w:rPr>
          <w:rFonts w:eastAsia="Calibri"/>
          <w:sz w:val="28"/>
          <w:szCs w:val="28"/>
          <w:shd w:val="clear" w:color="auto" w:fill="FFFFFF"/>
        </w:rPr>
        <w:t>C</w:t>
      </w:r>
      <w:r w:rsidRPr="00D31022">
        <w:rPr>
          <w:rFonts w:eastAsia="Calibri"/>
          <w:sz w:val="28"/>
          <w:szCs w:val="28"/>
          <w:shd w:val="clear" w:color="auto" w:fill="FFFFFF"/>
          <w:lang w:val="vi-VN"/>
        </w:rPr>
        <w:t>ùng với đó, nội dung về</w:t>
      </w:r>
      <w:r w:rsidRPr="00D31022">
        <w:rPr>
          <w:rFonts w:eastAsia="Calibri"/>
          <w:sz w:val="28"/>
          <w:szCs w:val="28"/>
          <w:shd w:val="clear" w:color="auto" w:fill="FFFFFF"/>
        </w:rPr>
        <w:t xml:space="preserve"> </w:t>
      </w:r>
      <w:r w:rsidRPr="00D31022">
        <w:rPr>
          <w:sz w:val="28"/>
          <w:szCs w:val="28"/>
          <w:shd w:val="clear" w:color="auto" w:fill="FFFFFF"/>
          <w:lang w:val="vi-VN"/>
        </w:rPr>
        <w:t>TGPL</w:t>
      </w:r>
      <w:r w:rsidRPr="00D31022">
        <w:rPr>
          <w:rFonts w:eastAsia="Calibri"/>
          <w:sz w:val="28"/>
          <w:szCs w:val="28"/>
          <w:shd w:val="clear" w:color="auto" w:fill="FFFFFF"/>
        </w:rPr>
        <w:t xml:space="preserve"> cũng đã được </w:t>
      </w:r>
      <w:r w:rsidRPr="00D31022">
        <w:rPr>
          <w:rFonts w:eastAsia="Calibri"/>
          <w:sz w:val="28"/>
          <w:szCs w:val="28"/>
          <w:shd w:val="clear" w:color="auto" w:fill="FFFFFF"/>
          <w:lang w:val="vi-VN"/>
        </w:rPr>
        <w:t>quy định</w:t>
      </w:r>
      <w:r w:rsidRPr="00D31022">
        <w:rPr>
          <w:rFonts w:eastAsia="Calibri"/>
          <w:sz w:val="28"/>
          <w:szCs w:val="28"/>
          <w:shd w:val="clear" w:color="auto" w:fill="FFFFFF"/>
        </w:rPr>
        <w:t xml:space="preserve"> trong các Bộ luật, luật khác</w:t>
      </w:r>
      <w:r w:rsidRPr="00D31022">
        <w:rPr>
          <w:rFonts w:eastAsia="Calibri"/>
          <w:sz w:val="28"/>
          <w:szCs w:val="28"/>
          <w:shd w:val="clear" w:color="auto" w:fill="FFFFFF"/>
          <w:lang w:val="vi-VN"/>
        </w:rPr>
        <w:t xml:space="preserve"> có liên quan</w:t>
      </w:r>
      <w:r w:rsidRPr="00D31022">
        <w:rPr>
          <w:rFonts w:eastAsia="Calibri"/>
          <w:sz w:val="28"/>
          <w:szCs w:val="28"/>
          <w:shd w:val="clear" w:color="auto" w:fill="FFFFFF"/>
        </w:rPr>
        <w:t xml:space="preserve"> như Bộ luật tố tụng hình sự, Bộ luật tố tụng dân sự, Luật Tố tụng hành chính và Luật Thi hành tạm giữ, tạm giam, Luật Trẻ em, Luật Người khuyết tật...</w:t>
      </w:r>
      <w:r w:rsidRPr="00D31022">
        <w:rPr>
          <w:rFonts w:eastAsia="Calibri"/>
          <w:sz w:val="28"/>
          <w:szCs w:val="28"/>
          <w:shd w:val="clear" w:color="auto" w:fill="FFFFFF"/>
          <w:lang w:val="vi-VN"/>
        </w:rPr>
        <w:t xml:space="preserve"> Mặt khác, các quy định của Luật </w:t>
      </w:r>
      <w:r w:rsidRPr="00D31022">
        <w:rPr>
          <w:sz w:val="28"/>
          <w:szCs w:val="28"/>
          <w:shd w:val="clear" w:color="auto" w:fill="FFFFFF"/>
          <w:lang w:val="vi-VN"/>
        </w:rPr>
        <w:t>TGPL</w:t>
      </w:r>
      <w:r w:rsidRPr="00D31022">
        <w:rPr>
          <w:rFonts w:eastAsia="Calibri"/>
          <w:sz w:val="28"/>
          <w:szCs w:val="28"/>
          <w:shd w:val="clear" w:color="auto" w:fill="FFFFFF"/>
          <w:lang w:val="vi-VN"/>
        </w:rPr>
        <w:t xml:space="preserve"> và các văn bản quy định chi tiết, hướng dẫn thi hành cũng góp phần nội luật hóa ở mức độ cao các cam kết quốc tế (như Công ước quốc tế về quyền trẻ em, Công ước quốc tế về quyền dân sự và chính trị, Công ước quốc tế về quyền của người khuyết tật....). </w:t>
      </w:r>
      <w:r w:rsidRPr="00D31022">
        <w:rPr>
          <w:i/>
          <w:sz w:val="28"/>
          <w:szCs w:val="28"/>
          <w:lang w:val="vi-VN"/>
        </w:rPr>
        <w:t xml:space="preserve">Đặc biệt, mới đây, </w:t>
      </w:r>
      <w:r w:rsidRPr="00D31022">
        <w:rPr>
          <w:i/>
          <w:color w:val="0E0E0E"/>
          <w:sz w:val="28"/>
          <w:szCs w:val="28"/>
        </w:rPr>
        <w:t>Ban Chấp hành Trung ương</w:t>
      </w:r>
      <w:r w:rsidRPr="00D31022">
        <w:rPr>
          <w:i/>
          <w:color w:val="0E0E0E"/>
          <w:sz w:val="28"/>
          <w:szCs w:val="28"/>
          <w:lang w:val="vi-VN"/>
        </w:rPr>
        <w:t xml:space="preserve"> Đảng</w:t>
      </w:r>
      <w:r w:rsidRPr="00D31022">
        <w:rPr>
          <w:i/>
          <w:color w:val="0E0E0E"/>
          <w:sz w:val="28"/>
          <w:szCs w:val="28"/>
        </w:rPr>
        <w:t xml:space="preserve"> </w:t>
      </w:r>
      <w:r w:rsidRPr="00D31022">
        <w:rPr>
          <w:i/>
          <w:sz w:val="28"/>
          <w:szCs w:val="28"/>
          <w:shd w:val="clear" w:color="auto" w:fill="FFFFFF"/>
          <w:lang w:val="vi-VN"/>
        </w:rPr>
        <w:t xml:space="preserve">đã ban hành </w:t>
      </w:r>
      <w:r w:rsidRPr="00D31022">
        <w:rPr>
          <w:i/>
          <w:color w:val="0E0E0E"/>
          <w:sz w:val="28"/>
          <w:szCs w:val="28"/>
        </w:rPr>
        <w:t xml:space="preserve">Nghị quyết </w:t>
      </w:r>
      <w:r w:rsidRPr="00D31022">
        <w:rPr>
          <w:i/>
          <w:color w:val="0E0E0E"/>
          <w:sz w:val="28"/>
          <w:szCs w:val="28"/>
          <w:lang w:val="vi-VN"/>
        </w:rPr>
        <w:t xml:space="preserve">số 27-NQ/TW ngày 09/11/2022 </w:t>
      </w:r>
      <w:r w:rsidRPr="00D31022">
        <w:rPr>
          <w:i/>
          <w:color w:val="0E0E0E"/>
          <w:sz w:val="28"/>
          <w:szCs w:val="28"/>
        </w:rPr>
        <w:t>về "Tiếp tục xây dựng và hoàn thiện Nhà nước pháp quyền xã hội chủ nghĩa Việt Nam trong giai đoạn mới</w:t>
      </w:r>
      <w:r w:rsidRPr="00D31022">
        <w:rPr>
          <w:i/>
          <w:color w:val="0E0E0E"/>
          <w:sz w:val="28"/>
          <w:szCs w:val="28"/>
          <w:lang w:val="vi-VN"/>
        </w:rPr>
        <w:t>”, trong đó đã đề ra nhiệm vụ và giải pháp về trợ giúp pháp lý.</w:t>
      </w:r>
    </w:p>
    <w:p w:rsidR="00B050D9" w:rsidRPr="00D31022" w:rsidRDefault="00B050D9" w:rsidP="00D31022">
      <w:pPr>
        <w:tabs>
          <w:tab w:val="left" w:pos="851"/>
          <w:tab w:val="left" w:pos="993"/>
          <w:tab w:val="left" w:pos="1134"/>
        </w:tabs>
        <w:spacing w:before="60" w:after="60" w:line="276" w:lineRule="auto"/>
        <w:ind w:firstLine="709"/>
        <w:jc w:val="both"/>
        <w:rPr>
          <w:sz w:val="28"/>
          <w:szCs w:val="28"/>
          <w:lang w:val="vi-VN"/>
        </w:rPr>
      </w:pPr>
      <w:r w:rsidRPr="00D31022">
        <w:rPr>
          <w:sz w:val="28"/>
          <w:szCs w:val="28"/>
          <w:shd w:val="clear" w:color="auto" w:fill="FFFFFF"/>
          <w:lang w:val="vi-VN"/>
        </w:rPr>
        <w:t>Đồng thời, hiệu quả hoạt động TGPL trong những năm qua đã góp phần vào công tác giảm nghèo bền vững và đảm bảo an sinh xã hội, phát triển kinh tế - xã hội tại Việt Nam. Đ</w:t>
      </w:r>
      <w:r w:rsidRPr="00D31022">
        <w:rPr>
          <w:sz w:val="28"/>
          <w:szCs w:val="28"/>
          <w:lang w:val="vi-VN"/>
        </w:rPr>
        <w:t xml:space="preserve">ể tiếp tục phát huy những kết quả đạt được trong thời gian qua và đáp ứng nhu cầu tình hình thực tiễn, </w:t>
      </w:r>
      <w:r w:rsidRPr="00D31022">
        <w:rPr>
          <w:i/>
          <w:sz w:val="28"/>
          <w:szCs w:val="28"/>
          <w:lang w:val="vi-VN"/>
        </w:rPr>
        <w:t>trong năm 2021 và năm 2022 TGPL đã được ghi nhận trong tất cả Chương trình mục tiêu quốc gia: về giảm nghèo bền vững</w:t>
      </w:r>
      <w:r w:rsidRPr="00D31022">
        <w:rPr>
          <w:rStyle w:val="FootnoteReference"/>
          <w:i/>
          <w:sz w:val="28"/>
          <w:szCs w:val="28"/>
          <w:lang w:val="vi-VN"/>
        </w:rPr>
        <w:footnoteReference w:id="1"/>
      </w:r>
      <w:r w:rsidRPr="00D31022">
        <w:rPr>
          <w:i/>
          <w:sz w:val="28"/>
          <w:szCs w:val="28"/>
          <w:lang w:val="vi-VN"/>
        </w:rPr>
        <w:t>, xây dựng nông thôn mới</w:t>
      </w:r>
      <w:r w:rsidRPr="00D31022">
        <w:rPr>
          <w:rStyle w:val="FootnoteReference"/>
          <w:i/>
          <w:sz w:val="28"/>
          <w:szCs w:val="28"/>
          <w:lang w:val="vi-VN"/>
        </w:rPr>
        <w:footnoteReference w:id="2"/>
      </w:r>
      <w:r w:rsidRPr="00D31022">
        <w:rPr>
          <w:i/>
          <w:sz w:val="28"/>
          <w:szCs w:val="28"/>
          <w:lang w:val="vi-VN"/>
        </w:rPr>
        <w:t xml:space="preserve"> và phát triển kinh tế - xã hội vùng đồng bào dân tộc thiểu số và miền núi giai đoạn 2021 – 2025</w:t>
      </w:r>
      <w:r w:rsidRPr="00D31022">
        <w:rPr>
          <w:rStyle w:val="FootnoteReference"/>
          <w:i/>
          <w:sz w:val="28"/>
          <w:szCs w:val="28"/>
          <w:lang w:val="vi-VN"/>
        </w:rPr>
        <w:footnoteReference w:id="3"/>
      </w:r>
      <w:r w:rsidRPr="00D31022">
        <w:rPr>
          <w:sz w:val="28"/>
          <w:szCs w:val="28"/>
          <w:lang w:val="vi-VN"/>
        </w:rPr>
        <w:t>. Để triển khai nội dung TGPL trong các Chương trình mục tiêu quốc gia này, Bộ Tư pháp đã ban hành đầy đủ, kịp thời các văn bản hướng dẫn triển khai thực hiện</w:t>
      </w:r>
      <w:r w:rsidRPr="00D31022">
        <w:rPr>
          <w:rStyle w:val="FootnoteReference"/>
          <w:sz w:val="28"/>
          <w:szCs w:val="28"/>
          <w:lang w:val="vi-VN"/>
        </w:rPr>
        <w:footnoteReference w:id="4"/>
      </w:r>
      <w:r w:rsidRPr="00D31022">
        <w:rPr>
          <w:sz w:val="28"/>
          <w:szCs w:val="28"/>
          <w:lang w:val="vi-VN"/>
        </w:rPr>
        <w:t xml:space="preserve">. </w:t>
      </w:r>
      <w:r w:rsidRPr="00D31022">
        <w:rPr>
          <w:noProof/>
          <w:sz w:val="28"/>
          <w:szCs w:val="28"/>
          <w:lang w:val="vi-VN"/>
        </w:rPr>
        <w:t xml:space="preserve">Bên cạnh đó, </w:t>
      </w:r>
      <w:r w:rsidRPr="00D31022">
        <w:rPr>
          <w:noProof/>
          <w:sz w:val="28"/>
          <w:szCs w:val="28"/>
        </w:rPr>
        <w:t xml:space="preserve">cùng </w:t>
      </w:r>
      <w:r w:rsidRPr="00D31022">
        <w:rPr>
          <w:noProof/>
          <w:sz w:val="28"/>
          <w:szCs w:val="28"/>
          <w:lang w:val="vi-VN"/>
        </w:rPr>
        <w:t xml:space="preserve">với việc được xác định là dịch vụ sự nghiệp công thiết yếu trong cuối năm </w:t>
      </w:r>
      <w:r w:rsidRPr="00D31022">
        <w:rPr>
          <w:noProof/>
          <w:sz w:val="28"/>
          <w:szCs w:val="28"/>
          <w:lang w:val="vi-VN"/>
        </w:rPr>
        <w:lastRenderedPageBreak/>
        <w:t>2021</w:t>
      </w:r>
      <w:r w:rsidRPr="00D31022">
        <w:rPr>
          <w:noProof/>
          <w:sz w:val="28"/>
          <w:szCs w:val="28"/>
          <w:vertAlign w:val="superscript"/>
          <w:lang w:val="vi-VN"/>
        </w:rPr>
        <w:footnoteReference w:id="5"/>
      </w:r>
      <w:r w:rsidRPr="00D31022">
        <w:rPr>
          <w:noProof/>
          <w:sz w:val="28"/>
          <w:szCs w:val="28"/>
          <w:lang w:val="vi-VN"/>
        </w:rPr>
        <w:t xml:space="preserve"> </w:t>
      </w:r>
      <w:r w:rsidRPr="00D31022">
        <w:rPr>
          <w:sz w:val="28"/>
          <w:szCs w:val="28"/>
          <w:lang w:val="vi-VN"/>
        </w:rPr>
        <w:t>cũng</w:t>
      </w:r>
      <w:r w:rsidRPr="00D31022">
        <w:rPr>
          <w:sz w:val="28"/>
          <w:szCs w:val="28"/>
        </w:rPr>
        <w:t xml:space="preserve"> khẳng định vai trò của hoạt động TGPL trong </w:t>
      </w:r>
      <w:r w:rsidRPr="00D31022">
        <w:rPr>
          <w:sz w:val="28"/>
          <w:szCs w:val="28"/>
          <w:lang w:val="vi-VN"/>
        </w:rPr>
        <w:t>việc đảm bảo an sinh xã hội, phát triển kinh tế - xã hội, c</w:t>
      </w:r>
      <w:r w:rsidRPr="00D31022">
        <w:rPr>
          <w:sz w:val="28"/>
          <w:szCs w:val="28"/>
        </w:rPr>
        <w:t>ông cuộc cải cách tư pháp và xây dựng, hoàn thiện Nhà nước pháp quyền xã hội chủ nghĩa Việt Nam</w:t>
      </w:r>
      <w:r w:rsidRPr="00D31022">
        <w:rPr>
          <w:sz w:val="28"/>
          <w:szCs w:val="28"/>
          <w:lang w:val="vi-VN"/>
        </w:rPr>
        <w:t>.</w:t>
      </w:r>
    </w:p>
    <w:p w:rsidR="00B050D9" w:rsidRPr="00D31022" w:rsidRDefault="00B050D9" w:rsidP="00D31022">
      <w:pPr>
        <w:tabs>
          <w:tab w:val="left" w:pos="851"/>
          <w:tab w:val="left" w:pos="993"/>
          <w:tab w:val="left" w:pos="1134"/>
        </w:tabs>
        <w:spacing w:before="60" w:after="60" w:line="276" w:lineRule="auto"/>
        <w:ind w:firstLine="709"/>
        <w:jc w:val="both"/>
        <w:rPr>
          <w:sz w:val="28"/>
          <w:szCs w:val="28"/>
          <w:lang w:val="vi-VN"/>
        </w:rPr>
      </w:pPr>
      <w:r w:rsidRPr="00D31022">
        <w:rPr>
          <w:sz w:val="28"/>
          <w:szCs w:val="28"/>
          <w:lang w:val="vi-VN"/>
        </w:rPr>
        <w:t>Trong thời gian qua, nhất là năm 2022, với sự nỗ lực của Trung ương và sự vào cuộc của chính quyền, tư pháp địa phương, triển khai Luật TGPL năm 2017 và các văn bản quy định chi tiết, hướng dẫn thi hành Luật, tổ chức và hoạt động TGPL đã đạt được những kết quả đáng khích lệ như sau:</w:t>
      </w:r>
    </w:p>
    <w:p w:rsidR="00B050D9" w:rsidRPr="00D31022" w:rsidRDefault="00B050D9" w:rsidP="00D31022">
      <w:pPr>
        <w:tabs>
          <w:tab w:val="left" w:pos="851"/>
          <w:tab w:val="left" w:pos="993"/>
          <w:tab w:val="left" w:pos="1134"/>
          <w:tab w:val="left" w:pos="8387"/>
        </w:tabs>
        <w:spacing w:before="60" w:after="60" w:line="276" w:lineRule="auto"/>
        <w:ind w:firstLine="709"/>
        <w:jc w:val="both"/>
        <w:rPr>
          <w:sz w:val="28"/>
          <w:szCs w:val="28"/>
          <w:lang w:val="vi-VN"/>
        </w:rPr>
      </w:pPr>
      <w:r w:rsidRPr="00D31022">
        <w:rPr>
          <w:b/>
          <w:noProof/>
          <w:sz w:val="28"/>
          <w:szCs w:val="28"/>
          <w:lang w:val="vi-VN"/>
        </w:rPr>
        <w:t xml:space="preserve">1. </w:t>
      </w:r>
      <w:r w:rsidRPr="00D31022">
        <w:rPr>
          <w:b/>
          <w:noProof/>
          <w:sz w:val="28"/>
          <w:szCs w:val="28"/>
          <w:lang w:val="nl-NL"/>
        </w:rPr>
        <w:t xml:space="preserve">Hệ thống TGPL được </w:t>
      </w:r>
      <w:r w:rsidRPr="00D31022">
        <w:rPr>
          <w:b/>
          <w:noProof/>
          <w:sz w:val="28"/>
          <w:szCs w:val="28"/>
          <w:lang w:val="vi-VN"/>
        </w:rPr>
        <w:t>kiện toàn và tăng cường năng lực; người thực hiện TGPL ngày càng được nâng cao chất lượng, tính chuyên nghiệp</w:t>
      </w:r>
      <w:r w:rsidRPr="00D31022">
        <w:rPr>
          <w:sz w:val="28"/>
          <w:szCs w:val="28"/>
        </w:rPr>
        <w:t xml:space="preserve"> </w:t>
      </w:r>
    </w:p>
    <w:p w:rsidR="00B050D9" w:rsidRPr="00D31022" w:rsidRDefault="00B050D9" w:rsidP="00D31022">
      <w:pPr>
        <w:tabs>
          <w:tab w:val="left" w:pos="851"/>
          <w:tab w:val="left" w:pos="993"/>
          <w:tab w:val="left" w:pos="1134"/>
          <w:tab w:val="left" w:pos="8387"/>
        </w:tabs>
        <w:spacing w:before="60" w:after="60" w:line="276" w:lineRule="auto"/>
        <w:ind w:firstLine="709"/>
        <w:jc w:val="both"/>
        <w:rPr>
          <w:sz w:val="28"/>
          <w:szCs w:val="28"/>
          <w:lang w:val="vi-VN"/>
        </w:rPr>
      </w:pPr>
      <w:r w:rsidRPr="00D31022">
        <w:rPr>
          <w:sz w:val="28"/>
          <w:szCs w:val="28"/>
        </w:rPr>
        <w:t>H</w:t>
      </w:r>
      <w:r w:rsidRPr="00D31022">
        <w:rPr>
          <w:sz w:val="28"/>
          <w:szCs w:val="28"/>
          <w:lang w:val="vi-VN"/>
        </w:rPr>
        <w:t>iện nay, h</w:t>
      </w:r>
      <w:r w:rsidRPr="00D31022">
        <w:rPr>
          <w:sz w:val="28"/>
          <w:szCs w:val="28"/>
        </w:rPr>
        <w:t xml:space="preserve">ệ thống TGPL có 63 Trung tâm TGPL nhà nước với 1.233 viên chức, người lao động, trong đó </w:t>
      </w:r>
      <w:r w:rsidRPr="00D31022">
        <w:rPr>
          <w:sz w:val="28"/>
          <w:szCs w:val="28"/>
          <w:lang w:val="vi-VN"/>
        </w:rPr>
        <w:t>730</w:t>
      </w:r>
      <w:r w:rsidRPr="00D31022">
        <w:rPr>
          <w:sz w:val="28"/>
          <w:szCs w:val="28"/>
        </w:rPr>
        <w:t xml:space="preserve"> Trợ giúp viên pháp lý</w:t>
      </w:r>
      <w:r w:rsidRPr="00D31022">
        <w:rPr>
          <w:sz w:val="28"/>
          <w:szCs w:val="28"/>
          <w:lang w:val="vi-VN"/>
        </w:rPr>
        <w:t xml:space="preserve"> (bao gồm cả số trợ giúp viên pháp lý mới đạt kết quả kiểm tra tập sự năm 2022 đã và đang được bổ nhiệm)</w:t>
      </w:r>
      <w:r w:rsidRPr="00D31022">
        <w:rPr>
          <w:sz w:val="28"/>
          <w:szCs w:val="28"/>
        </w:rPr>
        <w:t>, 104 Chi nhánh TGPL cấp huyện, liên huyện. Bên cạnh đó, công tác TGPL còn huy động 6</w:t>
      </w:r>
      <w:r w:rsidRPr="00D31022">
        <w:rPr>
          <w:sz w:val="28"/>
          <w:szCs w:val="28"/>
          <w:lang w:val="vi-VN"/>
        </w:rPr>
        <w:t xml:space="preserve">70 </w:t>
      </w:r>
      <w:r w:rsidRPr="00D31022">
        <w:rPr>
          <w:sz w:val="28"/>
          <w:szCs w:val="28"/>
        </w:rPr>
        <w:t xml:space="preserve">luật sư, 38 </w:t>
      </w:r>
      <w:r w:rsidRPr="00D31022">
        <w:rPr>
          <w:sz w:val="28"/>
          <w:szCs w:val="28"/>
          <w:lang w:val="vi-VN"/>
        </w:rPr>
        <w:t>c</w:t>
      </w:r>
      <w:r w:rsidRPr="00D31022">
        <w:rPr>
          <w:sz w:val="28"/>
          <w:szCs w:val="28"/>
        </w:rPr>
        <w:t>ộng tác viên ký hợp đồng thực hiện TGPL với Trung tâm TGPL; 180 tổ chức đăng ký tham gia TGPL và 40 tổ chức ký hợp đồng thực hiện TGPL với Sở Tư pháp</w:t>
      </w:r>
      <w:r w:rsidRPr="00D31022">
        <w:rPr>
          <w:rStyle w:val="FootnoteReference"/>
          <w:sz w:val="28"/>
          <w:szCs w:val="28"/>
        </w:rPr>
        <w:footnoteReference w:id="6"/>
      </w:r>
      <w:r w:rsidRPr="00D31022">
        <w:rPr>
          <w:sz w:val="28"/>
          <w:szCs w:val="28"/>
        </w:rPr>
        <w:t>.</w:t>
      </w:r>
    </w:p>
    <w:p w:rsidR="00B050D9" w:rsidRPr="00D31022" w:rsidRDefault="00B050D9" w:rsidP="00D31022">
      <w:pPr>
        <w:tabs>
          <w:tab w:val="left" w:pos="851"/>
          <w:tab w:val="left" w:pos="993"/>
          <w:tab w:val="left" w:pos="1134"/>
          <w:tab w:val="center" w:pos="4536"/>
          <w:tab w:val="left" w:pos="6840"/>
        </w:tabs>
        <w:spacing w:before="60" w:after="60" w:line="276" w:lineRule="auto"/>
        <w:ind w:firstLine="709"/>
        <w:jc w:val="both"/>
        <w:rPr>
          <w:i/>
          <w:sz w:val="28"/>
          <w:szCs w:val="28"/>
        </w:rPr>
      </w:pPr>
      <w:r w:rsidRPr="00D31022">
        <w:rPr>
          <w:sz w:val="28"/>
          <w:szCs w:val="28"/>
          <w:shd w:val="clear" w:color="auto" w:fill="FFFFFF"/>
          <w:lang w:val="vi-VN"/>
        </w:rPr>
        <w:t>T</w:t>
      </w:r>
      <w:r w:rsidRPr="00D31022">
        <w:rPr>
          <w:sz w:val="28"/>
          <w:szCs w:val="28"/>
          <w:shd w:val="clear" w:color="auto" w:fill="FFFFFF"/>
          <w:lang w:val="es-MX"/>
        </w:rPr>
        <w:t xml:space="preserve">rợ giúp viên pháp lý </w:t>
      </w:r>
      <w:r w:rsidRPr="00D31022">
        <w:rPr>
          <w:sz w:val="28"/>
          <w:szCs w:val="28"/>
          <w:shd w:val="clear" w:color="auto" w:fill="FFFFFF"/>
          <w:lang w:val="vi-VN"/>
        </w:rPr>
        <w:t xml:space="preserve">có </w:t>
      </w:r>
      <w:r w:rsidRPr="00D31022">
        <w:rPr>
          <w:sz w:val="28"/>
          <w:szCs w:val="28"/>
        </w:rPr>
        <w:t>tiêu chuẩn</w:t>
      </w:r>
      <w:r w:rsidRPr="00D31022">
        <w:rPr>
          <w:sz w:val="28"/>
          <w:szCs w:val="28"/>
          <w:lang w:val="vi-VN"/>
        </w:rPr>
        <w:t>,</w:t>
      </w:r>
      <w:r w:rsidRPr="00D31022">
        <w:rPr>
          <w:sz w:val="28"/>
          <w:szCs w:val="28"/>
        </w:rPr>
        <w:t xml:space="preserve"> điều kiện tương đồng với luật sư</w:t>
      </w:r>
      <w:r w:rsidRPr="00D31022">
        <w:rPr>
          <w:sz w:val="28"/>
          <w:szCs w:val="28"/>
          <w:lang w:val="vi-VN"/>
        </w:rPr>
        <w:t>, đây là chức danh viên chức có 03 hạng (</w:t>
      </w:r>
      <w:r w:rsidRPr="00D31022">
        <w:rPr>
          <w:i/>
          <w:sz w:val="28"/>
          <w:szCs w:val="28"/>
          <w:lang w:val="vi-VN"/>
        </w:rPr>
        <w:t>năm 2022 mới được bổ sung thêm chức danh trợ giúp viên pháp lý hạng I – Đây là hạng cao nhất của chức danh nghề nghiệp viên chức trợ giúp viên pháp lý</w:t>
      </w:r>
      <w:r w:rsidRPr="00D31022">
        <w:rPr>
          <w:sz w:val="28"/>
          <w:szCs w:val="28"/>
          <w:lang w:val="vi-VN"/>
        </w:rPr>
        <w:t xml:space="preserve"> và lần đầu tiên trong các chức danh viên chức sự nghiệp thuộc ngành tư pháp quản lý có chức danh nghề nghiệp viên chức hạng I</w:t>
      </w:r>
      <w:r w:rsidRPr="00D31022">
        <w:rPr>
          <w:sz w:val="28"/>
          <w:szCs w:val="28"/>
          <w:vertAlign w:val="superscript"/>
          <w:lang w:val="vi-VN"/>
        </w:rPr>
        <w:footnoteReference w:id="7"/>
      </w:r>
      <w:r w:rsidRPr="00D31022">
        <w:rPr>
          <w:sz w:val="28"/>
          <w:szCs w:val="28"/>
          <w:lang w:val="vi-VN"/>
        </w:rPr>
        <w:t xml:space="preserve">, qua đó khẳng định thêm vị trí, vai trò, tính chuyên nghiệp của Trợ giúp viên pháp lý trong hệ thống chức danh nghề nghiệp viên chức). Hiện nay, </w:t>
      </w:r>
      <w:r w:rsidRPr="00D31022">
        <w:rPr>
          <w:sz w:val="28"/>
          <w:szCs w:val="28"/>
          <w:shd w:val="clear" w:color="auto" w:fill="FFFFFF"/>
          <w:lang w:val="vi-VN"/>
        </w:rPr>
        <w:t>các</w:t>
      </w:r>
      <w:r w:rsidRPr="00D31022">
        <w:rPr>
          <w:sz w:val="28"/>
          <w:szCs w:val="28"/>
        </w:rPr>
        <w:t xml:space="preserve"> Trợ giúp viên pháp lý đều </w:t>
      </w:r>
      <w:r w:rsidRPr="00D31022">
        <w:rPr>
          <w:sz w:val="28"/>
          <w:szCs w:val="28"/>
          <w:lang w:val="vi-VN"/>
        </w:rPr>
        <w:t xml:space="preserve">đã </w:t>
      </w:r>
      <w:r w:rsidRPr="00D31022">
        <w:rPr>
          <w:sz w:val="28"/>
          <w:szCs w:val="28"/>
        </w:rPr>
        <w:t xml:space="preserve">đáp ứng </w:t>
      </w:r>
      <w:r w:rsidRPr="00D31022">
        <w:rPr>
          <w:sz w:val="28"/>
          <w:szCs w:val="28"/>
          <w:lang w:val="vi-VN"/>
        </w:rPr>
        <w:t xml:space="preserve">các </w:t>
      </w:r>
      <w:r w:rsidRPr="00D31022">
        <w:rPr>
          <w:sz w:val="28"/>
          <w:szCs w:val="28"/>
        </w:rPr>
        <w:t>yêu cầu của đào tạo nghề</w:t>
      </w:r>
      <w:r w:rsidRPr="00D31022">
        <w:rPr>
          <w:sz w:val="28"/>
          <w:szCs w:val="28"/>
          <w:lang w:val="vi-VN"/>
        </w:rPr>
        <w:t xml:space="preserve">, </w:t>
      </w:r>
      <w:r w:rsidRPr="00D31022">
        <w:rPr>
          <w:sz w:val="28"/>
          <w:szCs w:val="28"/>
        </w:rPr>
        <w:t>hạng chức danh (ph</w:t>
      </w:r>
      <w:r w:rsidRPr="00D31022">
        <w:rPr>
          <w:sz w:val="28"/>
          <w:szCs w:val="28"/>
          <w:lang w:val="vi-VN"/>
        </w:rPr>
        <w:t xml:space="preserve">ải trải qua </w:t>
      </w:r>
      <w:r w:rsidRPr="00D31022">
        <w:rPr>
          <w:sz w:val="28"/>
          <w:szCs w:val="28"/>
        </w:rPr>
        <w:t xml:space="preserve">lớp </w:t>
      </w:r>
      <w:r w:rsidRPr="00D31022">
        <w:rPr>
          <w:sz w:val="28"/>
          <w:szCs w:val="28"/>
          <w:lang w:val="vi-VN"/>
        </w:rPr>
        <w:t>đào tạo nghề, tập sự và đạt kết quả tại kỳ kiểm tra hết tập sự do Bộ Tư pháp tổ chức mới được bổ nhiệm chức danh và hành nghề</w:t>
      </w:r>
      <w:r w:rsidRPr="00D31022">
        <w:rPr>
          <w:sz w:val="28"/>
          <w:szCs w:val="28"/>
        </w:rPr>
        <w:t>)</w:t>
      </w:r>
      <w:r w:rsidRPr="00D31022">
        <w:rPr>
          <w:sz w:val="28"/>
          <w:szCs w:val="28"/>
          <w:lang w:val="vi-VN"/>
        </w:rPr>
        <w:t>.</w:t>
      </w:r>
      <w:r w:rsidRPr="00D31022">
        <w:rPr>
          <w:sz w:val="28"/>
          <w:szCs w:val="28"/>
        </w:rPr>
        <w:t xml:space="preserve"> </w:t>
      </w:r>
      <w:r w:rsidRPr="00D31022">
        <w:rPr>
          <w:sz w:val="28"/>
          <w:szCs w:val="28"/>
          <w:lang w:val="vi-VN"/>
        </w:rPr>
        <w:t xml:space="preserve">Hằng năm, </w:t>
      </w:r>
      <w:r w:rsidRPr="00D31022">
        <w:rPr>
          <w:sz w:val="28"/>
          <w:szCs w:val="28"/>
        </w:rPr>
        <w:t>100% trợ giúp viên pháp lý hoàn thành nghĩa vụ tập huấn nâng cao kiến thức, kỹ năng bắt buộc theo quy định</w:t>
      </w:r>
      <w:r w:rsidRPr="00D31022">
        <w:rPr>
          <w:sz w:val="28"/>
          <w:szCs w:val="28"/>
          <w:lang w:val="vi-VN"/>
        </w:rPr>
        <w:t>. Đến</w:t>
      </w:r>
      <w:r w:rsidRPr="00D31022">
        <w:rPr>
          <w:sz w:val="28"/>
          <w:szCs w:val="28"/>
        </w:rPr>
        <w:t xml:space="preserve"> nay, trợ giúp viên pháp lý </w:t>
      </w:r>
      <w:r w:rsidRPr="00D31022">
        <w:rPr>
          <w:sz w:val="28"/>
          <w:szCs w:val="28"/>
          <w:lang w:val="vi-VN"/>
        </w:rPr>
        <w:t>đã trở thành</w:t>
      </w:r>
      <w:r w:rsidRPr="00D31022">
        <w:rPr>
          <w:sz w:val="28"/>
          <w:szCs w:val="28"/>
        </w:rPr>
        <w:t xml:space="preserve"> đội ngũ nòng cốt cung cấp dịch vụ TGPL cho người dân</w:t>
      </w:r>
      <w:r w:rsidRPr="00D31022">
        <w:rPr>
          <w:sz w:val="28"/>
          <w:szCs w:val="28"/>
          <w:lang w:val="vi-VN"/>
        </w:rPr>
        <w:t xml:space="preserve">; số lượng vụ việc tham gia tố tụng của Trợ giúp viên pháp lý tăng hằng năm. </w:t>
      </w:r>
      <w:r w:rsidRPr="00D31022">
        <w:rPr>
          <w:i/>
          <w:sz w:val="28"/>
          <w:szCs w:val="28"/>
          <w:lang w:val="vi-VN"/>
        </w:rPr>
        <w:t>So với cùng kỳ năm 2021, số lượng vụ việc tham gia tố tụng do Trợ giúp viên pháp lý kết thúc năm 2022 là 17.266 vụ, tăng 2.404 vụ; số lượng trợ giúp viên pháp lý đạt chỉ tiêu ở mức độ tốt (mức cao nhất) là 402 người, tăng 104 người.</w:t>
      </w:r>
    </w:p>
    <w:p w:rsidR="00B050D9" w:rsidRPr="00D31022" w:rsidRDefault="00B050D9" w:rsidP="00D31022">
      <w:pPr>
        <w:pStyle w:val="ListParagraph"/>
        <w:widowControl w:val="0"/>
        <w:numPr>
          <w:ilvl w:val="0"/>
          <w:numId w:val="6"/>
        </w:numPr>
        <w:tabs>
          <w:tab w:val="left" w:pos="284"/>
          <w:tab w:val="left" w:pos="709"/>
          <w:tab w:val="left" w:pos="993"/>
          <w:tab w:val="left" w:pos="1134"/>
        </w:tabs>
        <w:spacing w:before="60" w:after="60" w:line="276" w:lineRule="auto"/>
        <w:ind w:left="0" w:firstLine="709"/>
        <w:contextualSpacing w:val="0"/>
        <w:jc w:val="both"/>
        <w:rPr>
          <w:rFonts w:cs="Times New Roman"/>
          <w:b/>
          <w:lang w:val="vi-VN"/>
        </w:rPr>
      </w:pPr>
      <w:r w:rsidRPr="00D31022">
        <w:rPr>
          <w:rFonts w:cs="Times New Roman"/>
          <w:b/>
          <w:lang w:val="vi-VN"/>
        </w:rPr>
        <w:t xml:space="preserve">Đáp ứng nhu cầu TGPL ngày càng nhiều hơn, chất lượng </w:t>
      </w:r>
    </w:p>
    <w:p w:rsidR="00B050D9" w:rsidRPr="00D31022" w:rsidRDefault="00B050D9" w:rsidP="00D31022">
      <w:pPr>
        <w:widowControl w:val="0"/>
        <w:tabs>
          <w:tab w:val="left" w:pos="851"/>
          <w:tab w:val="left" w:pos="993"/>
          <w:tab w:val="left" w:pos="1134"/>
        </w:tabs>
        <w:spacing w:before="60" w:after="60" w:line="276" w:lineRule="auto"/>
        <w:ind w:firstLine="709"/>
        <w:jc w:val="both"/>
        <w:rPr>
          <w:sz w:val="28"/>
          <w:szCs w:val="28"/>
          <w:lang w:val="vi-VN"/>
        </w:rPr>
      </w:pPr>
      <w:r w:rsidRPr="00D31022">
        <w:rPr>
          <w:sz w:val="28"/>
          <w:szCs w:val="28"/>
          <w:lang w:val="vi-VN"/>
        </w:rPr>
        <w:lastRenderedPageBreak/>
        <w:t>Thời gian qua, c</w:t>
      </w:r>
      <w:r w:rsidRPr="00D31022">
        <w:rPr>
          <w:sz w:val="28"/>
          <w:szCs w:val="28"/>
        </w:rPr>
        <w:t xml:space="preserve">ác địa phương đã tập trung vào nhiệm vụ trọng tâm của công tác TGPL là thực hiện </w:t>
      </w:r>
      <w:r w:rsidRPr="00D31022">
        <w:rPr>
          <w:sz w:val="28"/>
          <w:szCs w:val="28"/>
          <w:lang w:val="vi-VN"/>
        </w:rPr>
        <w:t xml:space="preserve">các </w:t>
      </w:r>
      <w:r w:rsidRPr="00D31022">
        <w:rPr>
          <w:sz w:val="28"/>
          <w:szCs w:val="28"/>
        </w:rPr>
        <w:t xml:space="preserve">vụ việc TGPL, nhất là vụ việc tham gia tố tụng. </w:t>
      </w:r>
      <w:r w:rsidRPr="00D31022">
        <w:rPr>
          <w:sz w:val="28"/>
          <w:szCs w:val="28"/>
          <w:lang w:val="vi-VN"/>
        </w:rPr>
        <w:t xml:space="preserve">Đặc biệt, trong thời gian bị ảnh hưởng bởi đại dịch Covid-19, hệ thống TGPL đã nỗ lực, </w:t>
      </w:r>
      <w:r w:rsidRPr="00D31022">
        <w:rPr>
          <w:sz w:val="28"/>
          <w:szCs w:val="28"/>
          <w:lang w:val="nl-NL"/>
        </w:rPr>
        <w:t xml:space="preserve">chủ động </w:t>
      </w:r>
      <w:r w:rsidRPr="00D31022">
        <w:rPr>
          <w:sz w:val="28"/>
          <w:szCs w:val="28"/>
          <w:lang w:val="vi-VN"/>
        </w:rPr>
        <w:t>trong tiếp cận vụ việc và triển khai các hoạt động</w:t>
      </w:r>
      <w:r w:rsidRPr="00D31022">
        <w:rPr>
          <w:sz w:val="28"/>
          <w:szCs w:val="28"/>
          <w:lang w:val="nl-NL"/>
        </w:rPr>
        <w:t xml:space="preserve"> hướng tới mục tiêu cốt lõi là thực hiện vụ việc với chất lượng tốt nhất, bảo vệ quyền và lợi ích chính đáng của người được </w:t>
      </w:r>
      <w:r w:rsidRPr="00D31022">
        <w:rPr>
          <w:sz w:val="28"/>
          <w:szCs w:val="28"/>
          <w:shd w:val="clear" w:color="auto" w:fill="FFFFFF"/>
        </w:rPr>
        <w:t>TGPL</w:t>
      </w:r>
      <w:r w:rsidRPr="00D31022">
        <w:rPr>
          <w:sz w:val="28"/>
          <w:szCs w:val="28"/>
          <w:shd w:val="clear" w:color="auto" w:fill="FFFFFF"/>
          <w:lang w:val="vi-VN"/>
        </w:rPr>
        <w:t xml:space="preserve">. </w:t>
      </w:r>
      <w:r w:rsidRPr="00D31022">
        <w:rPr>
          <w:sz w:val="28"/>
          <w:szCs w:val="28"/>
          <w:lang w:val="vi-VN"/>
        </w:rPr>
        <w:t>Trong năm 2022, nhiều vụ việc nổi cộm được báo chí đưa tin, dư luận xã hội quan tâm đã được Cục TGPL, Bộ Tư pháp theo dõi, chỉ đạo và các Trung tâm TGPL chủ động, kịp thời tiếp cận nhu cầu TGPL để cử người thực hiện TGPL bảo vệ quyền và lợi ích kịp thời, hiệu quả cho người được TGPL</w:t>
      </w:r>
      <w:r w:rsidRPr="00D31022">
        <w:rPr>
          <w:rStyle w:val="FootnoteReference"/>
          <w:sz w:val="28"/>
          <w:szCs w:val="28"/>
          <w:lang w:val="vi-VN"/>
        </w:rPr>
        <w:footnoteReference w:id="8"/>
      </w:r>
      <w:r w:rsidRPr="00D31022">
        <w:rPr>
          <w:sz w:val="28"/>
          <w:szCs w:val="28"/>
          <w:lang w:val="vi-VN"/>
        </w:rPr>
        <w:t>.</w:t>
      </w:r>
    </w:p>
    <w:p w:rsidR="00B050D9" w:rsidRPr="00D31022" w:rsidRDefault="00B050D9" w:rsidP="00D31022">
      <w:pPr>
        <w:widowControl w:val="0"/>
        <w:spacing w:before="60" w:after="60" w:line="276" w:lineRule="auto"/>
        <w:ind w:right="31" w:firstLine="709"/>
        <w:jc w:val="both"/>
        <w:outlineLvl w:val="0"/>
        <w:rPr>
          <w:sz w:val="28"/>
          <w:szCs w:val="28"/>
          <w:lang w:val="vi-VN" w:eastAsia="x-none"/>
        </w:rPr>
      </w:pPr>
      <w:r w:rsidRPr="00D31022">
        <w:rPr>
          <w:sz w:val="28"/>
          <w:szCs w:val="28"/>
          <w:lang w:val="vi-VN" w:eastAsia="x-none"/>
        </w:rPr>
        <w:t>Năm 2022 số lượng các vụ việc tăng lên so với năm 2021, cụ thể: số vụ việc thụ lý mới: 25,023  vụ việc (tăng 16%); số vụ việc thực hiện 38.010 vụ việc (tăng 18%); số vụ việc tham gia tố tụng thực hiện: 32.081 vụ việc (tăng 17%)</w:t>
      </w:r>
      <w:r w:rsidRPr="00D31022">
        <w:rPr>
          <w:rStyle w:val="FootnoteReference"/>
          <w:sz w:val="28"/>
          <w:szCs w:val="28"/>
          <w:lang w:val="nl-NL" w:eastAsia="x-none"/>
        </w:rPr>
        <w:footnoteReference w:id="9"/>
      </w:r>
      <w:r w:rsidRPr="00D31022">
        <w:rPr>
          <w:sz w:val="28"/>
          <w:szCs w:val="28"/>
          <w:lang w:val="nl-NL" w:eastAsia="x-none"/>
        </w:rPr>
        <w:t>.</w:t>
      </w:r>
      <w:r w:rsidRPr="00D31022">
        <w:rPr>
          <w:sz w:val="28"/>
          <w:szCs w:val="28"/>
          <w:lang w:val="vi-VN" w:eastAsia="x-none"/>
        </w:rPr>
        <w:t xml:space="preserve"> Từ khi triển khai Luật TGPL đến nay, số lượng vụ việc tham gia tố tụng ngày càng tăng và năm 2022 là năm có số lượng vụ việc tham gia tố tụng thực hiện cao nhất từ trước tới nay. </w:t>
      </w:r>
    </w:p>
    <w:p w:rsidR="00B050D9" w:rsidRPr="00D31022" w:rsidRDefault="00B050D9" w:rsidP="00D31022">
      <w:pPr>
        <w:widowControl w:val="0"/>
        <w:tabs>
          <w:tab w:val="left" w:pos="284"/>
          <w:tab w:val="left" w:pos="709"/>
          <w:tab w:val="left" w:pos="993"/>
          <w:tab w:val="left" w:pos="1134"/>
        </w:tabs>
        <w:spacing w:before="60" w:after="60" w:line="276" w:lineRule="auto"/>
        <w:ind w:firstLine="709"/>
        <w:jc w:val="both"/>
        <w:rPr>
          <w:i/>
          <w:sz w:val="28"/>
          <w:szCs w:val="28"/>
        </w:rPr>
      </w:pPr>
      <w:r w:rsidRPr="00D31022">
        <w:rPr>
          <w:sz w:val="28"/>
          <w:szCs w:val="28"/>
          <w:lang w:val="vi-VN"/>
        </w:rPr>
        <w:t>Không chỉ s</w:t>
      </w:r>
      <w:r w:rsidRPr="00D31022">
        <w:rPr>
          <w:sz w:val="28"/>
          <w:szCs w:val="28"/>
          <w:lang w:val="nl-NL"/>
        </w:rPr>
        <w:t xml:space="preserve">ố lượng vụ việc tham gia tố tụng ngày càng tăng, chất lượng </w:t>
      </w:r>
      <w:r w:rsidRPr="00D31022">
        <w:rPr>
          <w:sz w:val="28"/>
          <w:szCs w:val="28"/>
          <w:lang w:val="vi-VN"/>
        </w:rPr>
        <w:t>TGPL</w:t>
      </w:r>
      <w:r w:rsidRPr="00D31022" w:rsidDel="00A440BD">
        <w:rPr>
          <w:sz w:val="28"/>
          <w:szCs w:val="28"/>
          <w:lang w:val="nl-NL"/>
        </w:rPr>
        <w:t xml:space="preserve"> </w:t>
      </w:r>
      <w:r w:rsidRPr="00D31022">
        <w:rPr>
          <w:sz w:val="28"/>
          <w:szCs w:val="28"/>
          <w:lang w:val="nl-NL"/>
        </w:rPr>
        <w:t xml:space="preserve">ngày càng </w:t>
      </w:r>
      <w:r w:rsidRPr="00D31022">
        <w:rPr>
          <w:sz w:val="28"/>
          <w:szCs w:val="28"/>
          <w:lang w:val="vi-VN"/>
        </w:rPr>
        <w:t>được nâng lên</w:t>
      </w:r>
      <w:r w:rsidRPr="00D31022">
        <w:rPr>
          <w:sz w:val="28"/>
          <w:szCs w:val="28"/>
          <w:lang w:val="nl-NL"/>
        </w:rPr>
        <w:t xml:space="preserve">. Nhiều vụ việc mà quan điểm bào chữa, bảo vệ cho người được </w:t>
      </w:r>
      <w:r w:rsidRPr="00D31022">
        <w:rPr>
          <w:sz w:val="28"/>
          <w:szCs w:val="28"/>
          <w:lang w:val="vi-VN"/>
        </w:rPr>
        <w:t>TGPL</w:t>
      </w:r>
      <w:r w:rsidRPr="00D31022" w:rsidDel="00A748C4">
        <w:rPr>
          <w:sz w:val="28"/>
          <w:szCs w:val="28"/>
        </w:rPr>
        <w:t xml:space="preserve"> </w:t>
      </w:r>
      <w:r w:rsidRPr="00D31022">
        <w:rPr>
          <w:sz w:val="28"/>
          <w:szCs w:val="28"/>
          <w:lang w:val="nl-NL"/>
        </w:rPr>
        <w:t xml:space="preserve">của người thực hiện </w:t>
      </w:r>
      <w:r w:rsidRPr="00D31022">
        <w:rPr>
          <w:sz w:val="28"/>
          <w:szCs w:val="28"/>
          <w:lang w:val="vi-VN"/>
        </w:rPr>
        <w:t>TGPL</w:t>
      </w:r>
      <w:r w:rsidRPr="00D31022" w:rsidDel="00A440BD">
        <w:rPr>
          <w:sz w:val="28"/>
          <w:szCs w:val="28"/>
          <w:lang w:val="nl-NL"/>
        </w:rPr>
        <w:t xml:space="preserve"> </w:t>
      </w:r>
      <w:r w:rsidRPr="00D31022">
        <w:rPr>
          <w:sz w:val="28"/>
          <w:szCs w:val="28"/>
          <w:lang w:val="nl-NL"/>
        </w:rPr>
        <w:t xml:space="preserve">được các cơ quan tiến hành tố tụng chấp nhận, được tuyên mức án nhẹ hơn hoặc chuyển tội danh, thay đổi khung hình phạt thấp hơn so với mức đề nghị của Viện Kiểm sát, thậm chí được vô tội đã </w:t>
      </w:r>
      <w:r w:rsidRPr="00D31022">
        <w:rPr>
          <w:noProof/>
          <w:sz w:val="28"/>
          <w:szCs w:val="28"/>
          <w:lang w:val="vi-VN"/>
        </w:rPr>
        <w:t xml:space="preserve">góp phần bảo vệ quyền và lợi ích hợp pháp của người được </w:t>
      </w:r>
      <w:r w:rsidRPr="00D31022">
        <w:rPr>
          <w:sz w:val="28"/>
          <w:szCs w:val="28"/>
          <w:lang w:val="vi-VN"/>
        </w:rPr>
        <w:t>TGPL</w:t>
      </w:r>
      <w:r w:rsidRPr="00D31022">
        <w:rPr>
          <w:noProof/>
          <w:sz w:val="28"/>
          <w:szCs w:val="28"/>
          <w:lang w:val="nl-NL"/>
        </w:rPr>
        <w:t xml:space="preserve">, </w:t>
      </w:r>
      <w:r w:rsidRPr="00D31022">
        <w:rPr>
          <w:sz w:val="28"/>
          <w:szCs w:val="28"/>
          <w:lang w:val="es-ES"/>
        </w:rPr>
        <w:t>bảo vệ công lý, bảo vệ quyền con người, bảo đảm nguyên tắc</w:t>
      </w:r>
      <w:r w:rsidRPr="00D31022">
        <w:rPr>
          <w:sz w:val="28"/>
          <w:szCs w:val="28"/>
          <w:lang w:val="vi-VN"/>
        </w:rPr>
        <w:t>,</w:t>
      </w:r>
      <w:r w:rsidRPr="00D31022">
        <w:rPr>
          <w:sz w:val="28"/>
          <w:szCs w:val="28"/>
          <w:lang w:val="es-ES"/>
        </w:rPr>
        <w:t xml:space="preserve"> nâng cao chất lượng tranh tụng trong xét xử</w:t>
      </w:r>
      <w:r w:rsidRPr="00D31022">
        <w:rPr>
          <w:noProof/>
          <w:sz w:val="28"/>
          <w:szCs w:val="28"/>
          <w:lang w:val="nl-NL"/>
        </w:rPr>
        <w:t xml:space="preserve"> và phòng, chống oan sai cũng như bỏ lọt tội phạm. </w:t>
      </w:r>
      <w:r w:rsidRPr="00D31022">
        <w:rPr>
          <w:noProof/>
          <w:sz w:val="28"/>
          <w:szCs w:val="28"/>
          <w:lang w:val="vi-VN"/>
        </w:rPr>
        <w:t xml:space="preserve">Mới đây, </w:t>
      </w:r>
      <w:r w:rsidRPr="00D31022">
        <w:rPr>
          <w:i/>
          <w:sz w:val="28"/>
          <w:szCs w:val="28"/>
        </w:rPr>
        <w:t>ngày 16/5/2022</w:t>
      </w:r>
      <w:r w:rsidRPr="00D31022">
        <w:rPr>
          <w:i/>
          <w:sz w:val="28"/>
          <w:szCs w:val="28"/>
          <w:lang w:val="vi-VN"/>
        </w:rPr>
        <w:t xml:space="preserve"> </w:t>
      </w:r>
      <w:r w:rsidRPr="00D31022">
        <w:rPr>
          <w:i/>
          <w:noProof/>
          <w:sz w:val="28"/>
          <w:szCs w:val="28"/>
          <w:lang w:val="vi-VN"/>
        </w:rPr>
        <w:t>Bộ trưởng Bộ Tư pháp đã ban hành</w:t>
      </w:r>
      <w:r w:rsidRPr="00D31022">
        <w:rPr>
          <w:i/>
          <w:sz w:val="28"/>
          <w:szCs w:val="28"/>
        </w:rPr>
        <w:t xml:space="preserve"> các Tiêu chí xác định vụ việc TGPL tham gia tố tụng thành công </w:t>
      </w:r>
      <w:r w:rsidRPr="00D31022">
        <w:rPr>
          <w:i/>
          <w:sz w:val="28"/>
          <w:szCs w:val="28"/>
          <w:lang w:val="vi-VN"/>
        </w:rPr>
        <w:t>(</w:t>
      </w:r>
      <w:r w:rsidRPr="00D31022">
        <w:rPr>
          <w:i/>
          <w:sz w:val="28"/>
          <w:szCs w:val="28"/>
        </w:rPr>
        <w:t>Quyết định số 1179/QĐ-BTP</w:t>
      </w:r>
      <w:r w:rsidRPr="00D31022">
        <w:rPr>
          <w:i/>
          <w:sz w:val="28"/>
          <w:szCs w:val="28"/>
          <w:lang w:val="vi-VN"/>
        </w:rPr>
        <w:t>)</w:t>
      </w:r>
      <w:r w:rsidRPr="00D31022">
        <w:rPr>
          <w:i/>
          <w:sz w:val="28"/>
          <w:szCs w:val="28"/>
        </w:rPr>
        <w:t xml:space="preserve"> </w:t>
      </w:r>
      <w:r w:rsidRPr="00D31022">
        <w:rPr>
          <w:i/>
          <w:sz w:val="28"/>
          <w:szCs w:val="28"/>
          <w:lang w:val="vi-VN"/>
        </w:rPr>
        <w:t xml:space="preserve">với 30 tiếu chí trong tố tụng hình sự, hành chính, dân sự </w:t>
      </w:r>
      <w:r w:rsidRPr="00D31022">
        <w:rPr>
          <w:i/>
          <w:sz w:val="28"/>
          <w:szCs w:val="28"/>
        </w:rPr>
        <w:t>làm cơ sở để địa phương xác định vụ việc TGPL tham gia tố tụng thành công</w:t>
      </w:r>
      <w:r w:rsidRPr="00D31022">
        <w:rPr>
          <w:sz w:val="28"/>
          <w:szCs w:val="28"/>
        </w:rPr>
        <w:t xml:space="preserve">. </w:t>
      </w:r>
      <w:r w:rsidRPr="00D31022">
        <w:rPr>
          <w:i/>
          <w:sz w:val="28"/>
          <w:szCs w:val="28"/>
          <w:lang w:val="vi-VN"/>
        </w:rPr>
        <w:t>Đ</w:t>
      </w:r>
      <w:r w:rsidRPr="00D31022">
        <w:rPr>
          <w:i/>
          <w:sz w:val="28"/>
          <w:szCs w:val="28"/>
        </w:rPr>
        <w:t>ây là lần đầu tiên ngành Tư pháp có các tiêu chí để đánh giá sự thành công đối với một vụ việc dịch vụ pháp lý cụ thể.</w:t>
      </w:r>
    </w:p>
    <w:p w:rsidR="00B050D9" w:rsidRPr="00D31022" w:rsidRDefault="00B050D9" w:rsidP="00D31022">
      <w:pPr>
        <w:tabs>
          <w:tab w:val="left" w:pos="851"/>
          <w:tab w:val="left" w:pos="993"/>
          <w:tab w:val="left" w:pos="1134"/>
        </w:tabs>
        <w:spacing w:before="60" w:after="60" w:line="276" w:lineRule="auto"/>
        <w:ind w:firstLine="709"/>
        <w:jc w:val="both"/>
        <w:rPr>
          <w:sz w:val="28"/>
          <w:szCs w:val="28"/>
          <w:lang w:val="vi-VN"/>
        </w:rPr>
      </w:pPr>
      <w:r w:rsidRPr="00D31022">
        <w:rPr>
          <w:sz w:val="28"/>
          <w:szCs w:val="28"/>
          <w:lang w:val="vi-VN"/>
        </w:rPr>
        <w:t>Theo tổng hợp từ địa phương năm 2018 – 2022, có 23.858 vụ việc tham gia tố tụng thành công, hiệu quả, trong đó chia theo người thực hiện TGPL: Trợ giúp viên pháp lý thực hiện 20.284 vụ việc, Luật sư ký hợp đồng thực hiện TGPL thực hiện 3.574 vụ việc. Riêng năm 2022 có 7.417 vụ việc tham gia tố tụng thành công.</w:t>
      </w:r>
    </w:p>
    <w:p w:rsidR="00B050D9" w:rsidRPr="00D31022" w:rsidRDefault="00B050D9" w:rsidP="00D31022">
      <w:pPr>
        <w:tabs>
          <w:tab w:val="left" w:pos="851"/>
          <w:tab w:val="left" w:pos="993"/>
          <w:tab w:val="left" w:pos="1134"/>
        </w:tabs>
        <w:spacing w:before="60" w:after="60" w:line="276" w:lineRule="auto"/>
        <w:ind w:firstLine="709"/>
        <w:jc w:val="both"/>
        <w:rPr>
          <w:b/>
          <w:sz w:val="28"/>
          <w:szCs w:val="28"/>
          <w:lang w:val="vi-VN"/>
        </w:rPr>
      </w:pPr>
      <w:r w:rsidRPr="00D31022">
        <w:rPr>
          <w:bCs/>
          <w:sz w:val="28"/>
          <w:szCs w:val="28"/>
          <w:lang w:val="vi-VN"/>
        </w:rPr>
        <w:lastRenderedPageBreak/>
        <w:t>Có thể nói, những k</w:t>
      </w:r>
      <w:r w:rsidRPr="00D31022">
        <w:rPr>
          <w:bCs/>
          <w:sz w:val="28"/>
          <w:szCs w:val="28"/>
        </w:rPr>
        <w:t xml:space="preserve">ết quả </w:t>
      </w:r>
      <w:r w:rsidRPr="00D31022">
        <w:rPr>
          <w:bCs/>
          <w:sz w:val="28"/>
          <w:szCs w:val="28"/>
          <w:lang w:val="vi-VN"/>
        </w:rPr>
        <w:t xml:space="preserve">trên, hoạt động TGPL đã phát huy được vai trò của mình thông qua việc </w:t>
      </w:r>
      <w:r w:rsidRPr="00D31022">
        <w:rPr>
          <w:bCs/>
          <w:sz w:val="28"/>
          <w:szCs w:val="28"/>
        </w:rPr>
        <w:t xml:space="preserve">thực hiện </w:t>
      </w:r>
      <w:r w:rsidRPr="00D31022">
        <w:rPr>
          <w:bCs/>
          <w:sz w:val="28"/>
          <w:szCs w:val="28"/>
          <w:lang w:val="vi-VN"/>
        </w:rPr>
        <w:t xml:space="preserve">các </w:t>
      </w:r>
      <w:r w:rsidRPr="00D31022">
        <w:rPr>
          <w:bCs/>
          <w:sz w:val="28"/>
          <w:szCs w:val="28"/>
        </w:rPr>
        <w:t>vụ việc TGPL</w:t>
      </w:r>
      <w:r w:rsidRPr="00D31022">
        <w:rPr>
          <w:bCs/>
          <w:sz w:val="28"/>
          <w:szCs w:val="28"/>
          <w:lang w:val="vi-VN"/>
        </w:rPr>
        <w:t xml:space="preserve"> cụ thể, nhất là các vụ việc đem lại thành công, hiệu quả rõ rệt để bảo vệ quyền và lợi ích hợp pháp cho người được TGPL, gó</w:t>
      </w:r>
      <w:r w:rsidRPr="00D31022">
        <w:rPr>
          <w:bCs/>
          <w:sz w:val="28"/>
          <w:szCs w:val="28"/>
        </w:rPr>
        <w:t>p phần bảo vệ quyền con người, quyền công dân, quyền công bằng trong tiếp cận công lý, tạo niềm tin của người dân nói chung và người được TGPL nói riêng vào tổ chức thực hiện TGPL trên toàn quốc.</w:t>
      </w:r>
    </w:p>
    <w:p w:rsidR="00B050D9" w:rsidRPr="00D31022" w:rsidRDefault="00B050D9" w:rsidP="00D31022">
      <w:pPr>
        <w:pStyle w:val="ListParagraph"/>
        <w:numPr>
          <w:ilvl w:val="0"/>
          <w:numId w:val="6"/>
        </w:numPr>
        <w:tabs>
          <w:tab w:val="left" w:pos="284"/>
          <w:tab w:val="left" w:pos="709"/>
          <w:tab w:val="left" w:pos="993"/>
          <w:tab w:val="left" w:pos="1134"/>
        </w:tabs>
        <w:spacing w:before="60" w:after="60" w:line="276" w:lineRule="auto"/>
        <w:ind w:left="0" w:firstLine="709"/>
        <w:contextualSpacing w:val="0"/>
        <w:jc w:val="both"/>
        <w:rPr>
          <w:rFonts w:cs="Times New Roman"/>
          <w:b/>
          <w:lang w:val="vi-VN"/>
        </w:rPr>
      </w:pPr>
      <w:r w:rsidRPr="00D31022">
        <w:rPr>
          <w:rFonts w:cs="Times New Roman"/>
          <w:b/>
          <w:lang w:val="vi-VN"/>
        </w:rPr>
        <w:t>Công tác phối hợp TGPL ngày càng chặt chẽ, hiệu quả</w:t>
      </w:r>
    </w:p>
    <w:p w:rsidR="00B050D9" w:rsidRPr="00D31022" w:rsidRDefault="00B050D9" w:rsidP="00D31022">
      <w:pPr>
        <w:pStyle w:val="ListParagraph"/>
        <w:tabs>
          <w:tab w:val="left" w:pos="0"/>
          <w:tab w:val="left" w:pos="284"/>
          <w:tab w:val="left" w:pos="851"/>
          <w:tab w:val="left" w:pos="993"/>
          <w:tab w:val="left" w:pos="1134"/>
        </w:tabs>
        <w:spacing w:before="60" w:after="60" w:line="276" w:lineRule="auto"/>
        <w:ind w:left="0" w:firstLine="709"/>
        <w:contextualSpacing w:val="0"/>
        <w:jc w:val="both"/>
        <w:rPr>
          <w:rFonts w:cs="Times New Roman"/>
          <w:lang w:val="vi-VN"/>
        </w:rPr>
      </w:pPr>
      <w:r w:rsidRPr="00D31022">
        <w:rPr>
          <w:rFonts w:cs="Times New Roman"/>
          <w:lang w:val="vi-VN"/>
        </w:rPr>
        <w:t>Có thể nói, trong thời gian gần đây với sự vào cuộc mạnh mẽ hơn của các cấp chính quyền, tư pháp địa phương trong việc chỉ đạo, phối hợp với các cơ quan, tổ chức TGPL đã đem lại những hiệu quả đáng kể. Có thể kể đến như:</w:t>
      </w:r>
    </w:p>
    <w:p w:rsidR="00B050D9" w:rsidRPr="00D31022" w:rsidRDefault="00B050D9" w:rsidP="00D31022">
      <w:pPr>
        <w:pStyle w:val="ListParagraph"/>
        <w:tabs>
          <w:tab w:val="left" w:pos="284"/>
          <w:tab w:val="left" w:pos="851"/>
          <w:tab w:val="left" w:pos="993"/>
          <w:tab w:val="left" w:pos="1134"/>
        </w:tabs>
        <w:spacing w:before="60" w:after="60" w:line="276" w:lineRule="auto"/>
        <w:ind w:left="0" w:firstLine="709"/>
        <w:contextualSpacing w:val="0"/>
        <w:jc w:val="both"/>
        <w:rPr>
          <w:rFonts w:cs="Times New Roman"/>
        </w:rPr>
      </w:pPr>
      <w:r w:rsidRPr="00D31022">
        <w:rPr>
          <w:rFonts w:cs="Times New Roman"/>
        </w:rPr>
        <w:t xml:space="preserve">Quan hệ phối hợp giữa các cơ quan tiến hành tố tụng và Trung tâm TGPL ngày càng được củng cố, giúp người thuộc diện TGPL sớm tiếp cận với thông tin về quyền được TGPL và thụ hưởng khi có nhu cầu. </w:t>
      </w:r>
      <w:r w:rsidRPr="00D31022">
        <w:rPr>
          <w:rFonts w:cs="Times New Roman"/>
          <w:lang w:val="vi-VN"/>
        </w:rPr>
        <w:t>Đa số các c</w:t>
      </w:r>
      <w:r w:rsidRPr="00D31022">
        <w:rPr>
          <w:rFonts w:cs="Times New Roman"/>
        </w:rPr>
        <w:t>ơ quan tiến hành tố tụng các cấp đ</w:t>
      </w:r>
      <w:r w:rsidRPr="00D31022">
        <w:rPr>
          <w:rFonts w:cs="Times New Roman"/>
          <w:lang w:val="vi-VN"/>
        </w:rPr>
        <w:t>ã thực hiện đúng việc</w:t>
      </w:r>
      <w:r w:rsidRPr="00D31022">
        <w:rPr>
          <w:rFonts w:cs="Times New Roman"/>
        </w:rPr>
        <w:t xml:space="preserve"> giải thích</w:t>
      </w:r>
      <w:r w:rsidRPr="00D31022">
        <w:rPr>
          <w:rFonts w:cs="Times New Roman"/>
          <w:lang w:val="vi-VN"/>
        </w:rPr>
        <w:t>, thông tin, thông báo và tạo điều kiện thuận lợi cho người thực hiện TGPL thực hiện vụ việc</w:t>
      </w:r>
      <w:r w:rsidRPr="00D31022">
        <w:rPr>
          <w:rFonts w:cs="Times New Roman"/>
        </w:rPr>
        <w:t xml:space="preserve"> theo quy định của Luật TGPL và các văn bản pháp luật có liên quan</w:t>
      </w:r>
      <w:r w:rsidRPr="00D31022">
        <w:rPr>
          <w:rFonts w:cs="Times New Roman"/>
          <w:lang w:val="vi-VN"/>
        </w:rPr>
        <w:t xml:space="preserve">. </w:t>
      </w:r>
      <w:r w:rsidRPr="00D31022">
        <w:rPr>
          <w:rFonts w:cs="Times New Roman"/>
          <w:i/>
          <w:lang w:val="vi-VN"/>
        </w:rPr>
        <w:t>Mới đây, n</w:t>
      </w:r>
      <w:r w:rsidRPr="00D31022">
        <w:rPr>
          <w:rFonts w:cs="Times New Roman"/>
          <w:i/>
        </w:rPr>
        <w:t>gày 19/5/2022, Bộ Tư pháp và Tòa án nhân dân tối cao đã ký ban hành Chương trình phối hợp người thực hiện trợ giúp pháp lý trực tại Tòa án (</w:t>
      </w:r>
      <w:hyperlink r:id="rId12" w:history="1">
        <w:r w:rsidRPr="00D31022">
          <w:rPr>
            <w:rFonts w:cs="Times New Roman"/>
            <w:i/>
          </w:rPr>
          <w:t>Chương trình phối hợp 1603/CTPH-BTP-TANDTC</w:t>
        </w:r>
      </w:hyperlink>
      <w:r w:rsidRPr="00D31022">
        <w:rPr>
          <w:rFonts w:cs="Times New Roman"/>
          <w:i/>
        </w:rPr>
        <w:t>)</w:t>
      </w:r>
      <w:r w:rsidRPr="00D31022">
        <w:rPr>
          <w:rFonts w:cs="Times New Roman"/>
        </w:rPr>
        <w:t xml:space="preserve">. </w:t>
      </w:r>
      <w:r w:rsidRPr="00D31022">
        <w:rPr>
          <w:rFonts w:cs="Times New Roman"/>
          <w:i/>
        </w:rPr>
        <w:t xml:space="preserve">Lần đầu </w:t>
      </w:r>
      <w:r w:rsidRPr="00D31022">
        <w:rPr>
          <w:rFonts w:cs="Times New Roman"/>
          <w:i/>
          <w:lang w:val="vi-VN"/>
        </w:rPr>
        <w:t xml:space="preserve">tiên có cơ chế </w:t>
      </w:r>
      <w:r w:rsidRPr="00D31022">
        <w:rPr>
          <w:rFonts w:cs="Times New Roman"/>
          <w:i/>
          <w:spacing w:val="-6"/>
        </w:rPr>
        <w:t xml:space="preserve">người thực hiện </w:t>
      </w:r>
      <w:r w:rsidRPr="00D31022">
        <w:rPr>
          <w:rFonts w:cs="Times New Roman"/>
          <w:i/>
          <w:spacing w:val="-6"/>
          <w:lang w:val="vi-VN"/>
        </w:rPr>
        <w:t>TGPL</w:t>
      </w:r>
      <w:r w:rsidRPr="00D31022">
        <w:rPr>
          <w:rFonts w:cs="Times New Roman"/>
          <w:i/>
          <w:spacing w:val="-6"/>
        </w:rPr>
        <w:t xml:space="preserve"> trực tại Tòa án</w:t>
      </w:r>
      <w:r w:rsidRPr="00D31022">
        <w:rPr>
          <w:rFonts w:cs="Times New Roman"/>
          <w:i/>
          <w:spacing w:val="-6"/>
          <w:lang w:val="vi-VN"/>
        </w:rPr>
        <w:t xml:space="preserve"> nhân dân</w:t>
      </w:r>
      <w:r w:rsidRPr="00D31022">
        <w:rPr>
          <w:rFonts w:cs="Times New Roman"/>
          <w:i/>
          <w:spacing w:val="-6"/>
        </w:rPr>
        <w:t xml:space="preserve"> trong phạm vi toàn quốc</w:t>
      </w:r>
      <w:r w:rsidRPr="00D31022">
        <w:rPr>
          <w:rFonts w:cs="Times New Roman"/>
          <w:i/>
          <w:spacing w:val="-6"/>
          <w:lang w:val="vi-VN"/>
        </w:rPr>
        <w:t xml:space="preserve">, qua đó </w:t>
      </w:r>
      <w:r w:rsidRPr="00D31022">
        <w:rPr>
          <w:rFonts w:cs="Times New Roman"/>
          <w:i/>
        </w:rPr>
        <w:t xml:space="preserve">sẽ giúp bảo đảm tiếp cận và thụ hưởng </w:t>
      </w:r>
      <w:r w:rsidRPr="00D31022">
        <w:rPr>
          <w:rFonts w:cs="Times New Roman"/>
          <w:i/>
          <w:lang w:val="vi-VN"/>
        </w:rPr>
        <w:t>TGPL</w:t>
      </w:r>
      <w:r w:rsidRPr="00D31022">
        <w:rPr>
          <w:rFonts w:cs="Times New Roman"/>
          <w:i/>
        </w:rPr>
        <w:t xml:space="preserve"> kịp thời trong tố tụng cho người bị buộc tội, bị hại, đương sự thuộc diện được </w:t>
      </w:r>
      <w:r w:rsidRPr="00D31022">
        <w:rPr>
          <w:rFonts w:cs="Times New Roman"/>
          <w:i/>
          <w:lang w:val="vi-VN"/>
        </w:rPr>
        <w:t>TGPL</w:t>
      </w:r>
      <w:r w:rsidRPr="00D31022">
        <w:rPr>
          <w:rFonts w:cs="Times New Roman"/>
          <w:i/>
        </w:rPr>
        <w:t>, hạn chế việc người dân thuộc diện trợ giúp pháp lý bị bỏ lỡ cơ hội được nhận dịch vụ pháp lý miễn phí.</w:t>
      </w:r>
    </w:p>
    <w:p w:rsidR="00B050D9" w:rsidRPr="00D31022" w:rsidRDefault="00B050D9" w:rsidP="00D31022">
      <w:pPr>
        <w:spacing w:before="60" w:after="60" w:line="276" w:lineRule="auto"/>
        <w:ind w:firstLine="709"/>
        <w:jc w:val="both"/>
        <w:rPr>
          <w:sz w:val="28"/>
          <w:szCs w:val="28"/>
        </w:rPr>
      </w:pPr>
      <w:r w:rsidRPr="00D31022">
        <w:rPr>
          <w:sz w:val="28"/>
          <w:szCs w:val="28"/>
          <w:lang w:val="vi-VN"/>
        </w:rPr>
        <w:t>Nhiều</w:t>
      </w:r>
      <w:r w:rsidRPr="00D31022">
        <w:rPr>
          <w:sz w:val="28"/>
          <w:szCs w:val="28"/>
        </w:rPr>
        <w:t xml:space="preserve"> tỉnh, thành phố trực thuộc Trung ương đã ký kết Chương trình/Kế hoạch phối hợp giữa Sở Tư pháp v</w:t>
      </w:r>
      <w:r w:rsidRPr="00D31022">
        <w:rPr>
          <w:sz w:val="28"/>
          <w:szCs w:val="28"/>
          <w:lang w:val="vi-VN"/>
        </w:rPr>
        <w:t>ới</w:t>
      </w:r>
      <w:r w:rsidRPr="00D31022">
        <w:rPr>
          <w:sz w:val="28"/>
          <w:szCs w:val="28"/>
        </w:rPr>
        <w:t xml:space="preserve"> Tòa án nhân dân tỉnh</w:t>
      </w:r>
      <w:r w:rsidRPr="00D31022">
        <w:rPr>
          <w:rStyle w:val="FootnoteReference"/>
          <w:sz w:val="28"/>
          <w:szCs w:val="28"/>
          <w:lang w:val="vi-VN"/>
        </w:rPr>
        <w:footnoteReference w:id="10"/>
      </w:r>
      <w:r w:rsidRPr="00D31022">
        <w:rPr>
          <w:sz w:val="28"/>
          <w:szCs w:val="28"/>
          <w:lang w:val="vi-VN"/>
        </w:rPr>
        <w:t xml:space="preserve"> và các địa phương đều đã triển khai thực hiện việc </w:t>
      </w:r>
      <w:r w:rsidRPr="00D31022">
        <w:rPr>
          <w:spacing w:val="-6"/>
          <w:sz w:val="28"/>
          <w:szCs w:val="28"/>
        </w:rPr>
        <w:t xml:space="preserve">người thực hiện </w:t>
      </w:r>
      <w:r w:rsidRPr="00D31022">
        <w:rPr>
          <w:spacing w:val="-6"/>
          <w:sz w:val="28"/>
          <w:szCs w:val="28"/>
          <w:lang w:val="vi-VN"/>
        </w:rPr>
        <w:t>TGPL</w:t>
      </w:r>
      <w:r w:rsidRPr="00D31022">
        <w:rPr>
          <w:sz w:val="28"/>
          <w:szCs w:val="28"/>
        </w:rPr>
        <w:t xml:space="preserve"> trực tại trụ sở Tòa án hoặc Tòa án thông báo cho Trung tâm </w:t>
      </w:r>
      <w:r w:rsidRPr="00D31022">
        <w:rPr>
          <w:sz w:val="28"/>
          <w:szCs w:val="28"/>
          <w:lang w:val="vi-VN"/>
        </w:rPr>
        <w:t>TGPL</w:t>
      </w:r>
      <w:r w:rsidRPr="00D31022">
        <w:rPr>
          <w:sz w:val="28"/>
          <w:szCs w:val="28"/>
        </w:rPr>
        <w:t xml:space="preserve"> nhà nước các thông tin về người thuộc diện </w:t>
      </w:r>
      <w:r w:rsidRPr="00D31022">
        <w:rPr>
          <w:sz w:val="28"/>
          <w:szCs w:val="28"/>
          <w:lang w:val="vi-VN"/>
        </w:rPr>
        <w:t>TGPL</w:t>
      </w:r>
      <w:r w:rsidRPr="00D31022">
        <w:rPr>
          <w:sz w:val="28"/>
          <w:szCs w:val="28"/>
        </w:rPr>
        <w:t xml:space="preserve"> cho người thực hiện </w:t>
      </w:r>
      <w:r w:rsidRPr="00D31022">
        <w:rPr>
          <w:sz w:val="28"/>
          <w:szCs w:val="28"/>
          <w:lang w:val="vi-VN"/>
        </w:rPr>
        <w:t>TGPL</w:t>
      </w:r>
      <w:r w:rsidRPr="00D31022">
        <w:rPr>
          <w:sz w:val="28"/>
          <w:szCs w:val="28"/>
        </w:rPr>
        <w:t xml:space="preserve"> qua điện thoại.</w:t>
      </w:r>
    </w:p>
    <w:p w:rsidR="00B050D9" w:rsidRPr="00D31022" w:rsidRDefault="00B050D9" w:rsidP="00D31022">
      <w:pPr>
        <w:pStyle w:val="ListParagraph"/>
        <w:widowControl w:val="0"/>
        <w:tabs>
          <w:tab w:val="left" w:pos="284"/>
          <w:tab w:val="left" w:pos="851"/>
          <w:tab w:val="left" w:pos="993"/>
          <w:tab w:val="left" w:pos="1134"/>
        </w:tabs>
        <w:spacing w:before="60" w:after="60" w:line="276" w:lineRule="auto"/>
        <w:ind w:left="0" w:firstLine="709"/>
        <w:contextualSpacing w:val="0"/>
        <w:jc w:val="both"/>
        <w:rPr>
          <w:rFonts w:cs="Times New Roman"/>
          <w:lang w:val="vi-VN"/>
        </w:rPr>
      </w:pPr>
      <w:r w:rsidRPr="00D31022">
        <w:rPr>
          <w:rFonts w:cs="Times New Roman"/>
          <w:lang w:val="vi-VN"/>
        </w:rPr>
        <w:t xml:space="preserve">Cùng với đó, để triển khai nội dung điểm cầu thành phần trong phiên tòa trực tuyến theo </w:t>
      </w:r>
      <w:r w:rsidRPr="00D31022">
        <w:rPr>
          <w:rFonts w:cs="Times New Roman"/>
        </w:rPr>
        <w:t>Thông tư liên tịch số 05/2021/TTLT-TANDTC-VKSNDTC-BCA-BQP-BTP quy định chi tiết và hướng dẫn thi hành tổ chức phiên tòa trực tuyến</w:t>
      </w:r>
      <w:r w:rsidRPr="00D31022">
        <w:rPr>
          <w:rFonts w:cs="Times New Roman"/>
          <w:lang w:val="vi-VN"/>
        </w:rPr>
        <w:t>, trong năm 2022 một số địa phương đã lập dự toán kinh phí, bố trí cơ sở vật chất, trang thiết bị và tham gia vào phiên tòa trực tuyến</w:t>
      </w:r>
      <w:r w:rsidRPr="00D31022">
        <w:rPr>
          <w:rStyle w:val="FootnoteReference"/>
          <w:rFonts w:cs="Times New Roman"/>
          <w:lang w:val="vi-VN"/>
        </w:rPr>
        <w:footnoteReference w:id="11"/>
      </w:r>
      <w:r w:rsidRPr="00D31022">
        <w:rPr>
          <w:rFonts w:cs="Times New Roman"/>
          <w:lang w:val="vi-VN"/>
        </w:rPr>
        <w:t>.</w:t>
      </w:r>
    </w:p>
    <w:p w:rsidR="00B050D9" w:rsidRPr="00D31022" w:rsidRDefault="00B050D9" w:rsidP="00D31022">
      <w:pPr>
        <w:widowControl w:val="0"/>
        <w:tabs>
          <w:tab w:val="left" w:pos="284"/>
          <w:tab w:val="left" w:pos="709"/>
          <w:tab w:val="left" w:pos="993"/>
          <w:tab w:val="left" w:pos="1134"/>
        </w:tabs>
        <w:spacing w:before="60" w:after="60" w:line="276" w:lineRule="auto"/>
        <w:ind w:firstLine="709"/>
        <w:jc w:val="both"/>
        <w:rPr>
          <w:sz w:val="28"/>
          <w:szCs w:val="28"/>
        </w:rPr>
      </w:pPr>
      <w:r w:rsidRPr="00D31022">
        <w:rPr>
          <w:sz w:val="28"/>
          <w:szCs w:val="28"/>
          <w:lang w:val="vi-VN"/>
        </w:rPr>
        <w:t xml:space="preserve">- Bên cạnh mối quan hệ phối hợp về TGPL trong tố tụng, các Sở Tư </w:t>
      </w:r>
      <w:r w:rsidRPr="00D31022">
        <w:rPr>
          <w:sz w:val="28"/>
          <w:szCs w:val="28"/>
          <w:lang w:val="vi-VN"/>
        </w:rPr>
        <w:lastRenderedPageBreak/>
        <w:t xml:space="preserve">pháp/Trung tâm TGPL nhà nước còn tích cực </w:t>
      </w:r>
      <w:r w:rsidRPr="00D31022">
        <w:rPr>
          <w:sz w:val="28"/>
          <w:szCs w:val="28"/>
          <w:lang w:val="nl-NL"/>
        </w:rPr>
        <w:t>phối hợp với Đoàn luật sư ở địa phương</w:t>
      </w:r>
      <w:r w:rsidRPr="00D31022">
        <w:rPr>
          <w:sz w:val="28"/>
          <w:szCs w:val="28"/>
          <w:lang w:val="vi-VN"/>
        </w:rPr>
        <w:t xml:space="preserve"> trong việc huy động luật sư có kinh nghiệm, uy tín tham gia trợ giúp pháp lý. Đặc biệt, trong năm 2022 để thực hiện quy định tại Thông tư số 03/2021/TT-BTP, nhiều địa phương (Sở Tư pháp/Trung tâm TGPL) đã ban hành công văn, văn bản đến UBND cấp xã đề nghị</w:t>
      </w:r>
      <w:r w:rsidRPr="00D31022">
        <w:rPr>
          <w:sz w:val="28"/>
          <w:szCs w:val="28"/>
          <w:lang w:val="nl-NL"/>
        </w:rPr>
        <w:t xml:space="preserve"> phối hợp triển khai thực hiện </w:t>
      </w:r>
      <w:r w:rsidRPr="00D31022">
        <w:rPr>
          <w:sz w:val="28"/>
          <w:szCs w:val="28"/>
        </w:rPr>
        <w:t>trách nhiệm thông tin, giới thiệu về TGPL</w:t>
      </w:r>
      <w:r w:rsidRPr="00D31022">
        <w:rPr>
          <w:sz w:val="28"/>
          <w:szCs w:val="28"/>
          <w:lang w:val="vi-VN"/>
        </w:rPr>
        <w:t>. Một số địa phương đã triển khai có kết quả nội dung này (ví dụ như ở Tuyên Quang đã giới thiệu được 139 trường hợp, Vũng Tàu đã giới thiệu được 152 trường hợp,v.v.)</w:t>
      </w:r>
      <w:r w:rsidR="00B15461" w:rsidRPr="00D31022">
        <w:rPr>
          <w:sz w:val="28"/>
          <w:szCs w:val="28"/>
        </w:rPr>
        <w:t>.</w:t>
      </w:r>
    </w:p>
    <w:p w:rsidR="00B050D9" w:rsidRPr="00D31022" w:rsidRDefault="00B050D9" w:rsidP="00D31022">
      <w:pPr>
        <w:tabs>
          <w:tab w:val="left" w:pos="851"/>
          <w:tab w:val="left" w:pos="993"/>
          <w:tab w:val="left" w:pos="1134"/>
        </w:tabs>
        <w:spacing w:before="60" w:after="60" w:line="276" w:lineRule="auto"/>
        <w:ind w:firstLine="709"/>
        <w:jc w:val="both"/>
        <w:rPr>
          <w:bCs/>
          <w:sz w:val="28"/>
          <w:szCs w:val="28"/>
          <w:lang w:eastAsia="x-none"/>
        </w:rPr>
      </w:pPr>
      <w:r w:rsidRPr="00D31022">
        <w:rPr>
          <w:sz w:val="28"/>
          <w:szCs w:val="28"/>
          <w:lang w:val="vi-VN"/>
        </w:rPr>
        <w:t xml:space="preserve">Cùng với những kết quả đạt được như trên, trong năm 2022 Bộ Tư pháp, </w:t>
      </w:r>
      <w:r w:rsidRPr="00D31022">
        <w:rPr>
          <w:sz w:val="28"/>
          <w:szCs w:val="28"/>
        </w:rPr>
        <w:t xml:space="preserve">Cục TGPL và </w:t>
      </w:r>
      <w:r w:rsidRPr="00D31022">
        <w:rPr>
          <w:sz w:val="28"/>
          <w:szCs w:val="28"/>
          <w:lang w:val="vi-VN"/>
        </w:rPr>
        <w:t>một số</w:t>
      </w:r>
      <w:r w:rsidRPr="00D31022">
        <w:rPr>
          <w:sz w:val="28"/>
          <w:szCs w:val="28"/>
        </w:rPr>
        <w:t xml:space="preserve"> </w:t>
      </w:r>
      <w:r w:rsidRPr="00D31022">
        <w:rPr>
          <w:sz w:val="28"/>
          <w:szCs w:val="28"/>
          <w:lang w:val="vi-VN"/>
        </w:rPr>
        <w:t>địa phương (UBND/Sở Tư pháp/</w:t>
      </w:r>
      <w:r w:rsidRPr="00D31022">
        <w:rPr>
          <w:sz w:val="28"/>
          <w:szCs w:val="28"/>
        </w:rPr>
        <w:t>Trung tâm TGPL nhà nước</w:t>
      </w:r>
      <w:r w:rsidRPr="00D31022">
        <w:rPr>
          <w:sz w:val="28"/>
          <w:szCs w:val="28"/>
          <w:lang w:val="vi-VN"/>
        </w:rPr>
        <w:t xml:space="preserve"> ở các tỉnh, thành phố có nội dung thực hiện TGPL các Chương trình mục tiêu quốc gia cũng đã ban hành các văn bản triển khai (Kế hoạch/công văn), lập dự toán kinh phí và triển khai các hoạt động khi được cấp kinh phí như</w:t>
      </w:r>
      <w:r w:rsidRPr="00D31022">
        <w:rPr>
          <w:sz w:val="28"/>
          <w:szCs w:val="28"/>
        </w:rPr>
        <w:t>:</w:t>
      </w:r>
      <w:r w:rsidRPr="00D31022">
        <w:rPr>
          <w:sz w:val="28"/>
          <w:szCs w:val="28"/>
          <w:lang w:val="vi-VN"/>
        </w:rPr>
        <w:t xml:space="preserve"> thực hiện truyền thông về TGPL trên các phương tiện thông tin; tổ chức truyền thông điểm/luân phiên về cơ sở; tập huấn, bồi dưỡng kiến thức pháp luật về TGPL; biên soạn, in ấn tài liệu truyền thông về TGPL cho các đối tượng và địa bàn... theo đúng quy định pháp luật</w:t>
      </w:r>
      <w:r w:rsidRPr="00D31022">
        <w:rPr>
          <w:rStyle w:val="FootnoteReference"/>
          <w:sz w:val="28"/>
          <w:szCs w:val="28"/>
          <w:lang w:val="vi-VN"/>
        </w:rPr>
        <w:footnoteReference w:id="12"/>
      </w:r>
      <w:r w:rsidRPr="00D31022">
        <w:rPr>
          <w:sz w:val="28"/>
          <w:szCs w:val="28"/>
          <w:lang w:val="vi-VN"/>
        </w:rPr>
        <w:t xml:space="preserve">. Ngoài ra, trong năm 2022, Cục TGPL đã tổ chức nhiều lớp tập huấn nhằm nâng cao kỹ năng TGPL cho người thực hiện TGPL; tăng cường ứng dụng công nghệ thông tin trong lĩnh vực TGPL; hoạt động </w:t>
      </w:r>
      <w:r w:rsidRPr="00D31022">
        <w:rPr>
          <w:sz w:val="28"/>
          <w:szCs w:val="28"/>
          <w:shd w:val="clear" w:color="auto" w:fill="FFFFFF"/>
          <w:lang w:val="vi-VN"/>
        </w:rPr>
        <w:t>truyền thông về TGPL không ngừng được đổi mới theo các phương thức khác nhau (như Cục phối hợp với các địa phương xây dựng và phát sóng các phóng sự về vụ việc TGPL thành công, hiệu quả, phát sóng các chương trình, phóng sự về TGPL trên</w:t>
      </w:r>
      <w:r w:rsidRPr="00D31022">
        <w:rPr>
          <w:bCs/>
          <w:sz w:val="28"/>
          <w:szCs w:val="28"/>
          <w:lang w:val="nl-NL" w:eastAsia="x-none"/>
        </w:rPr>
        <w:t xml:space="preserve"> Đài truyền hìn</w:t>
      </w:r>
      <w:r w:rsidRPr="00D31022">
        <w:rPr>
          <w:bCs/>
          <w:sz w:val="28"/>
          <w:szCs w:val="28"/>
          <w:lang w:val="vi-VN" w:eastAsia="x-none"/>
        </w:rPr>
        <w:t>h,</w:t>
      </w:r>
      <w:r w:rsidRPr="00D31022">
        <w:rPr>
          <w:bCs/>
          <w:sz w:val="28"/>
          <w:szCs w:val="28"/>
          <w:lang w:val="nl-NL" w:eastAsia="x-none"/>
        </w:rPr>
        <w:t xml:space="preserve"> Đài tiếng nói Việt Nam</w:t>
      </w:r>
      <w:r w:rsidRPr="00D31022">
        <w:rPr>
          <w:bCs/>
          <w:sz w:val="28"/>
          <w:szCs w:val="28"/>
          <w:lang w:val="vi-VN" w:eastAsia="x-none"/>
        </w:rPr>
        <w:t>...).</w:t>
      </w:r>
    </w:p>
    <w:p w:rsidR="00B050D9" w:rsidRPr="00D31022" w:rsidRDefault="00B050D9" w:rsidP="00D31022">
      <w:pPr>
        <w:pStyle w:val="ListParagraph"/>
        <w:numPr>
          <w:ilvl w:val="0"/>
          <w:numId w:val="5"/>
        </w:numPr>
        <w:tabs>
          <w:tab w:val="left" w:pos="1134"/>
        </w:tabs>
        <w:spacing w:before="60" w:after="60" w:line="276" w:lineRule="auto"/>
        <w:ind w:left="0" w:firstLine="709"/>
        <w:contextualSpacing w:val="0"/>
        <w:jc w:val="both"/>
        <w:rPr>
          <w:rFonts w:cs="Times New Roman"/>
          <w:b/>
          <w:lang w:val="vi-VN"/>
        </w:rPr>
      </w:pPr>
      <w:r w:rsidRPr="00D31022">
        <w:rPr>
          <w:rFonts w:cs="Times New Roman"/>
          <w:b/>
          <w:lang w:val="vi-VN"/>
        </w:rPr>
        <w:t>Tồn tại, hạn chế và nguyên nhân</w:t>
      </w:r>
    </w:p>
    <w:p w:rsidR="00B050D9" w:rsidRPr="00D31022" w:rsidRDefault="00B050D9" w:rsidP="00D31022">
      <w:pPr>
        <w:pStyle w:val="ListParagraph"/>
        <w:numPr>
          <w:ilvl w:val="0"/>
          <w:numId w:val="9"/>
        </w:numPr>
        <w:tabs>
          <w:tab w:val="left" w:pos="993"/>
          <w:tab w:val="left" w:pos="1134"/>
          <w:tab w:val="left" w:pos="8387"/>
        </w:tabs>
        <w:spacing w:before="60" w:after="60" w:line="276" w:lineRule="auto"/>
        <w:jc w:val="both"/>
        <w:rPr>
          <w:rFonts w:cs="Times New Roman"/>
          <w:b/>
          <w:lang w:val="vi-VN"/>
        </w:rPr>
      </w:pPr>
      <w:r w:rsidRPr="00D31022">
        <w:rPr>
          <w:rFonts w:cs="Times New Roman"/>
          <w:b/>
          <w:lang w:val="vi-VN"/>
        </w:rPr>
        <w:t>Tồn tại, hạn chế</w:t>
      </w:r>
    </w:p>
    <w:p w:rsidR="00B050D9" w:rsidRPr="00D31022" w:rsidRDefault="00B050D9" w:rsidP="00D31022">
      <w:pPr>
        <w:tabs>
          <w:tab w:val="left" w:pos="993"/>
          <w:tab w:val="left" w:pos="1134"/>
          <w:tab w:val="left" w:pos="8387"/>
        </w:tabs>
        <w:spacing w:before="60" w:after="60" w:line="276" w:lineRule="auto"/>
        <w:ind w:firstLine="709"/>
        <w:jc w:val="both"/>
        <w:rPr>
          <w:sz w:val="28"/>
          <w:szCs w:val="28"/>
        </w:rPr>
      </w:pPr>
      <w:r w:rsidRPr="00D31022">
        <w:rPr>
          <w:sz w:val="28"/>
          <w:szCs w:val="28"/>
          <w:lang w:val="vi-VN"/>
        </w:rPr>
        <w:t xml:space="preserve">Bên cạnh những kết quả tích cực đạt được nêu trên, </w:t>
      </w:r>
      <w:r w:rsidRPr="00D31022">
        <w:rPr>
          <w:sz w:val="28"/>
          <w:szCs w:val="28"/>
        </w:rPr>
        <w:t xml:space="preserve">trong </w:t>
      </w:r>
      <w:r w:rsidRPr="00D31022">
        <w:rPr>
          <w:sz w:val="28"/>
          <w:szCs w:val="28"/>
          <w:lang w:val="vi-VN"/>
        </w:rPr>
        <w:t>quá trình</w:t>
      </w:r>
      <w:r w:rsidRPr="00D31022">
        <w:rPr>
          <w:sz w:val="28"/>
          <w:szCs w:val="28"/>
        </w:rPr>
        <w:t xml:space="preserve"> triển khai Luật TGPL năm 2017 và các văn bản </w:t>
      </w:r>
      <w:r w:rsidRPr="00D31022">
        <w:rPr>
          <w:sz w:val="28"/>
          <w:szCs w:val="28"/>
          <w:lang w:val="vi-VN"/>
        </w:rPr>
        <w:t xml:space="preserve">quy định chi tiết, </w:t>
      </w:r>
      <w:r w:rsidRPr="00D31022">
        <w:rPr>
          <w:sz w:val="28"/>
          <w:szCs w:val="28"/>
        </w:rPr>
        <w:t xml:space="preserve">hướng dẫn </w:t>
      </w:r>
      <w:r w:rsidRPr="00D31022">
        <w:rPr>
          <w:sz w:val="28"/>
          <w:szCs w:val="28"/>
          <w:lang w:val="vi-VN"/>
        </w:rPr>
        <w:t xml:space="preserve">thi hành vẫn còn một số tồn tại, hạn chế cần được khắc phục, cụ thể </w:t>
      </w:r>
      <w:r w:rsidRPr="00D31022">
        <w:rPr>
          <w:sz w:val="28"/>
          <w:szCs w:val="28"/>
        </w:rPr>
        <w:t>như</w:t>
      </w:r>
      <w:r w:rsidRPr="00D31022">
        <w:rPr>
          <w:sz w:val="28"/>
          <w:szCs w:val="28"/>
          <w:lang w:val="vi-VN"/>
        </w:rPr>
        <w:t xml:space="preserve"> sau</w:t>
      </w:r>
      <w:r w:rsidRPr="00D31022">
        <w:rPr>
          <w:sz w:val="28"/>
          <w:szCs w:val="28"/>
        </w:rPr>
        <w:t xml:space="preserve">:  </w:t>
      </w:r>
    </w:p>
    <w:p w:rsidR="00B050D9" w:rsidRPr="00D31022" w:rsidRDefault="00B050D9" w:rsidP="00D31022">
      <w:pPr>
        <w:widowControl w:val="0"/>
        <w:tabs>
          <w:tab w:val="left" w:pos="993"/>
          <w:tab w:val="left" w:pos="1134"/>
          <w:tab w:val="left" w:pos="8387"/>
        </w:tabs>
        <w:spacing w:before="60" w:after="60" w:line="276" w:lineRule="auto"/>
        <w:ind w:firstLine="709"/>
        <w:jc w:val="both"/>
        <w:rPr>
          <w:sz w:val="28"/>
          <w:szCs w:val="28"/>
          <w:lang w:val="vi-VN"/>
        </w:rPr>
      </w:pPr>
      <w:r w:rsidRPr="00D31022">
        <w:rPr>
          <w:sz w:val="28"/>
          <w:szCs w:val="28"/>
          <w:lang w:val="vi-VN"/>
        </w:rPr>
        <w:t>- Trên thực tế vẫn còn có những</w:t>
      </w:r>
      <w:r w:rsidRPr="00D31022">
        <w:rPr>
          <w:sz w:val="28"/>
          <w:szCs w:val="28"/>
        </w:rPr>
        <w:t xml:space="preserve"> đối tượng thực sự có nhu cầu TGPL, không có đủ điều kiện để sử dụng dịch vụ </w:t>
      </w:r>
      <w:r w:rsidRPr="00D31022">
        <w:rPr>
          <w:sz w:val="28"/>
          <w:szCs w:val="28"/>
          <w:lang w:val="vi-VN"/>
        </w:rPr>
        <w:t>pháp lý</w:t>
      </w:r>
      <w:r w:rsidRPr="00D31022">
        <w:rPr>
          <w:sz w:val="28"/>
          <w:szCs w:val="28"/>
        </w:rPr>
        <w:t xml:space="preserve"> có thu phí nhưng chưa được quy định là người thuộc diện TGPL như hộ mới thoát nghèo…</w:t>
      </w:r>
    </w:p>
    <w:p w:rsidR="00B050D9" w:rsidRPr="00D31022" w:rsidRDefault="00B050D9" w:rsidP="00D31022">
      <w:pPr>
        <w:widowControl w:val="0"/>
        <w:shd w:val="clear" w:color="auto" w:fill="FFFFFF"/>
        <w:tabs>
          <w:tab w:val="left" w:pos="993"/>
          <w:tab w:val="left" w:pos="1134"/>
          <w:tab w:val="left" w:pos="8387"/>
        </w:tabs>
        <w:spacing w:before="60" w:after="60" w:line="276" w:lineRule="auto"/>
        <w:ind w:firstLine="709"/>
        <w:jc w:val="both"/>
        <w:rPr>
          <w:sz w:val="28"/>
          <w:szCs w:val="28"/>
          <w:lang w:val="vi-VN"/>
        </w:rPr>
      </w:pPr>
      <w:r w:rsidRPr="00D31022">
        <w:rPr>
          <w:sz w:val="28"/>
          <w:szCs w:val="28"/>
          <w:lang w:val="vi-VN"/>
        </w:rPr>
        <w:t xml:space="preserve">- </w:t>
      </w:r>
      <w:r w:rsidRPr="00D31022">
        <w:rPr>
          <w:sz w:val="28"/>
          <w:szCs w:val="28"/>
          <w:lang w:val="nl-NL"/>
        </w:rPr>
        <w:t>S</w:t>
      </w:r>
      <w:r w:rsidRPr="00D31022">
        <w:rPr>
          <w:sz w:val="28"/>
          <w:szCs w:val="28"/>
          <w:lang w:val="vi-VN"/>
        </w:rPr>
        <w:t>ố lượng vụ việc TGPL</w:t>
      </w:r>
      <w:r w:rsidRPr="00D31022">
        <w:rPr>
          <w:sz w:val="28"/>
          <w:szCs w:val="28"/>
        </w:rPr>
        <w:t>, trong đó có số lượng vụ việc tham gia tố tụng</w:t>
      </w:r>
      <w:r w:rsidRPr="00D31022">
        <w:rPr>
          <w:sz w:val="28"/>
          <w:szCs w:val="28"/>
          <w:lang w:val="vi-VN"/>
        </w:rPr>
        <w:t xml:space="preserve"> </w:t>
      </w:r>
      <w:r w:rsidRPr="00D31022">
        <w:rPr>
          <w:sz w:val="28"/>
          <w:szCs w:val="28"/>
          <w:lang w:val="vi-VN"/>
        </w:rPr>
        <w:lastRenderedPageBreak/>
        <w:t xml:space="preserve">hàng năm </w:t>
      </w:r>
      <w:r w:rsidRPr="00D31022">
        <w:rPr>
          <w:sz w:val="28"/>
          <w:szCs w:val="28"/>
        </w:rPr>
        <w:t xml:space="preserve">vẫn còn thấp </w:t>
      </w:r>
      <w:r w:rsidRPr="00D31022">
        <w:rPr>
          <w:sz w:val="28"/>
          <w:szCs w:val="28"/>
          <w:lang w:val="vi-VN"/>
        </w:rPr>
        <w:t>so với số người thuộc diện TGPL</w:t>
      </w:r>
      <w:r w:rsidRPr="00D31022">
        <w:rPr>
          <w:rStyle w:val="FootnoteReference"/>
          <w:sz w:val="28"/>
          <w:szCs w:val="28"/>
          <w:lang w:val="vi-VN"/>
        </w:rPr>
        <w:footnoteReference w:id="13"/>
      </w:r>
      <w:r w:rsidRPr="00D31022">
        <w:rPr>
          <w:sz w:val="28"/>
          <w:szCs w:val="28"/>
          <w:lang w:val="vi-VN"/>
        </w:rPr>
        <w:t>,</w:t>
      </w:r>
      <w:r w:rsidRPr="00D31022">
        <w:rPr>
          <w:sz w:val="28"/>
          <w:szCs w:val="28"/>
        </w:rPr>
        <w:t xml:space="preserve"> </w:t>
      </w:r>
      <w:r w:rsidRPr="00D31022">
        <w:rPr>
          <w:sz w:val="28"/>
          <w:szCs w:val="28"/>
          <w:shd w:val="clear" w:color="auto" w:fill="FFFFFF"/>
          <w:lang w:val="nl-NL"/>
        </w:rPr>
        <w:t>số lượng vụ án được xét xử trên trên toàn quốc</w:t>
      </w:r>
      <w:r w:rsidRPr="00D31022">
        <w:rPr>
          <w:rStyle w:val="FootnoteReference"/>
          <w:sz w:val="28"/>
          <w:szCs w:val="28"/>
          <w:shd w:val="clear" w:color="auto" w:fill="FFFFFF"/>
          <w:lang w:val="nl-NL"/>
        </w:rPr>
        <w:footnoteReference w:id="14"/>
      </w:r>
      <w:r w:rsidRPr="00D31022">
        <w:rPr>
          <w:sz w:val="28"/>
          <w:szCs w:val="28"/>
          <w:shd w:val="clear" w:color="auto" w:fill="FFFFFF"/>
          <w:lang w:val="nl-NL"/>
        </w:rPr>
        <w:t>.</w:t>
      </w:r>
      <w:r w:rsidRPr="00D31022">
        <w:rPr>
          <w:sz w:val="28"/>
          <w:szCs w:val="28"/>
        </w:rPr>
        <w:t xml:space="preserve"> </w:t>
      </w:r>
      <w:r w:rsidRPr="00D31022">
        <w:rPr>
          <w:sz w:val="28"/>
          <w:szCs w:val="28"/>
          <w:shd w:val="clear" w:color="auto" w:fill="FFFFFF"/>
          <w:lang w:val="vi-VN"/>
        </w:rPr>
        <w:t xml:space="preserve">Chất lượng, hiệu quả vụ việc TGPL còn chưa đồng đều. </w:t>
      </w:r>
      <w:r w:rsidRPr="00D31022">
        <w:rPr>
          <w:sz w:val="28"/>
          <w:szCs w:val="28"/>
          <w:lang w:val="vi-VN"/>
        </w:rPr>
        <w:t>Việc kiểm tra, đánh giá chất lượng, hiệu quả vụ việc TGPL ở một số địa phương chưa được quan tâm đúng mức. Số lượng vụ việc TGPL do cơ quan quản lý TGPL đánh giá chưa được nhiều, c</w:t>
      </w:r>
      <w:r w:rsidRPr="00D31022">
        <w:rPr>
          <w:sz w:val="28"/>
          <w:szCs w:val="28"/>
          <w:lang w:val="nl-NL"/>
        </w:rPr>
        <w:t xml:space="preserve">ông tác quản lý chất lượng, </w:t>
      </w:r>
      <w:r w:rsidRPr="00D31022">
        <w:rPr>
          <w:spacing w:val="-4"/>
          <w:sz w:val="28"/>
          <w:szCs w:val="28"/>
          <w:lang w:val="vi-VN"/>
        </w:rPr>
        <w:t>kiểm tra, thẩm định, đánh giá chất lượng vụ việc</w:t>
      </w:r>
      <w:r w:rsidRPr="00D31022">
        <w:rPr>
          <w:sz w:val="28"/>
          <w:szCs w:val="28"/>
          <w:lang w:val="nl-NL"/>
        </w:rPr>
        <w:t xml:space="preserve"> TGPL</w:t>
      </w:r>
      <w:r w:rsidRPr="00D31022">
        <w:rPr>
          <w:sz w:val="28"/>
          <w:szCs w:val="28"/>
          <w:lang w:val="vi-VN"/>
        </w:rPr>
        <w:t xml:space="preserve"> một số địa phương</w:t>
      </w:r>
      <w:r w:rsidRPr="00D31022">
        <w:rPr>
          <w:sz w:val="28"/>
          <w:szCs w:val="28"/>
          <w:lang w:val="nl-NL"/>
        </w:rPr>
        <w:t xml:space="preserve"> còn </w:t>
      </w:r>
      <w:r w:rsidRPr="00D31022">
        <w:rPr>
          <w:sz w:val="28"/>
          <w:szCs w:val="28"/>
          <w:lang w:val="vi-VN"/>
        </w:rPr>
        <w:t>thực hiện thường xuyên; một vài Trung tâm chưa thực hiện việc thẩm định vụ việc, xác định vụ việc TGPL thành công đầy đủ theo đúng quy định</w:t>
      </w:r>
      <w:r w:rsidRPr="00D31022">
        <w:rPr>
          <w:sz w:val="28"/>
          <w:szCs w:val="28"/>
        </w:rPr>
        <w:t>…</w:t>
      </w:r>
    </w:p>
    <w:p w:rsidR="00B050D9" w:rsidRPr="00D31022" w:rsidRDefault="00B050D9" w:rsidP="00D31022">
      <w:pPr>
        <w:pStyle w:val="Heading4"/>
        <w:shd w:val="clear" w:color="auto" w:fill="FFFFFF"/>
        <w:spacing w:before="60" w:beforeAutospacing="0" w:after="60" w:afterAutospacing="0" w:line="276" w:lineRule="auto"/>
        <w:ind w:firstLine="709"/>
        <w:jc w:val="both"/>
        <w:rPr>
          <w:b w:val="0"/>
          <w:spacing w:val="-2"/>
          <w:sz w:val="28"/>
          <w:szCs w:val="28"/>
          <w:shd w:val="clear" w:color="auto" w:fill="FFFFFF"/>
          <w:lang w:val="vi-VN"/>
        </w:rPr>
      </w:pPr>
      <w:r w:rsidRPr="00D31022">
        <w:rPr>
          <w:b w:val="0"/>
          <w:spacing w:val="-2"/>
          <w:sz w:val="28"/>
          <w:szCs w:val="28"/>
          <w:shd w:val="clear" w:color="auto" w:fill="FFFFFF"/>
          <w:lang w:val="vi-VN"/>
        </w:rPr>
        <w:t>-</w:t>
      </w:r>
      <w:r w:rsidRPr="00D31022">
        <w:rPr>
          <w:spacing w:val="-2"/>
          <w:sz w:val="28"/>
          <w:szCs w:val="28"/>
          <w:shd w:val="clear" w:color="auto" w:fill="FFFFFF"/>
          <w:lang w:val="vi-VN"/>
        </w:rPr>
        <w:t xml:space="preserve"> </w:t>
      </w:r>
      <w:r w:rsidRPr="00D31022">
        <w:rPr>
          <w:b w:val="0"/>
          <w:spacing w:val="-2"/>
          <w:sz w:val="28"/>
          <w:szCs w:val="28"/>
        </w:rPr>
        <w:t xml:space="preserve">Công tác phối hợp </w:t>
      </w:r>
      <w:r w:rsidRPr="00D31022">
        <w:rPr>
          <w:b w:val="0"/>
          <w:spacing w:val="-2"/>
          <w:sz w:val="28"/>
          <w:szCs w:val="28"/>
          <w:lang w:val="vi-VN"/>
        </w:rPr>
        <w:t xml:space="preserve">trong </w:t>
      </w:r>
      <w:r w:rsidRPr="00D31022">
        <w:rPr>
          <w:b w:val="0"/>
          <w:spacing w:val="-2"/>
          <w:sz w:val="28"/>
          <w:szCs w:val="28"/>
        </w:rPr>
        <w:t>hoạt động TGPL ở một số nơi còn chưa thực sự phát huy hiệu quả</w:t>
      </w:r>
      <w:r w:rsidRPr="00D31022">
        <w:rPr>
          <w:b w:val="0"/>
          <w:spacing w:val="-2"/>
          <w:sz w:val="28"/>
          <w:szCs w:val="28"/>
          <w:lang w:val="vi-VN"/>
        </w:rPr>
        <w:t>.</w:t>
      </w:r>
      <w:r w:rsidRPr="00D31022">
        <w:rPr>
          <w:b w:val="0"/>
          <w:spacing w:val="-2"/>
          <w:sz w:val="28"/>
          <w:szCs w:val="28"/>
        </w:rPr>
        <w:t xml:space="preserve"> </w:t>
      </w:r>
      <w:r w:rsidRPr="00D31022">
        <w:rPr>
          <w:b w:val="0"/>
          <w:spacing w:val="-2"/>
          <w:sz w:val="28"/>
          <w:szCs w:val="28"/>
          <w:lang w:val="vi-VN"/>
        </w:rPr>
        <w:t>Một số Ủy ban nhân dân cấp xã chưa triển khai đầy đủ, hiệu quả việc giới thiệu người được TGPL có nhu cầu đến Trung tâm TGPL nhà nước.</w:t>
      </w:r>
    </w:p>
    <w:p w:rsidR="00B050D9" w:rsidRPr="00D31022" w:rsidRDefault="00B050D9" w:rsidP="00D31022">
      <w:pPr>
        <w:tabs>
          <w:tab w:val="left" w:pos="90"/>
          <w:tab w:val="left" w:pos="284"/>
          <w:tab w:val="left" w:pos="450"/>
          <w:tab w:val="left" w:pos="993"/>
          <w:tab w:val="left" w:pos="1134"/>
          <w:tab w:val="left" w:pos="1170"/>
        </w:tabs>
        <w:spacing w:before="60" w:after="60" w:line="276" w:lineRule="auto"/>
        <w:ind w:firstLine="709"/>
        <w:jc w:val="both"/>
        <w:rPr>
          <w:rFonts w:eastAsia="Calibri"/>
          <w:sz w:val="28"/>
          <w:szCs w:val="28"/>
          <w:lang w:val="vi-VN"/>
        </w:rPr>
      </w:pPr>
      <w:r w:rsidRPr="00D31022">
        <w:rPr>
          <w:sz w:val="28"/>
          <w:szCs w:val="28"/>
          <w:shd w:val="clear" w:color="auto" w:fill="FFFFFF"/>
          <w:lang w:val="vi-VN"/>
        </w:rPr>
        <w:t xml:space="preserve">- </w:t>
      </w:r>
      <w:r w:rsidRPr="00D31022">
        <w:rPr>
          <w:sz w:val="28"/>
          <w:szCs w:val="28"/>
          <w:lang w:val="vi-VN"/>
        </w:rPr>
        <w:t>Trong khi TGPL được xác định là dịch vụ công thiết yếu, Trung tâm Trợ giúp pháp lý nhà nước không bị xác định tinh gọn 10% biên chế sự nghiệp</w:t>
      </w:r>
      <w:r w:rsidRPr="00D31022">
        <w:rPr>
          <w:rStyle w:val="FootnoteReference"/>
          <w:sz w:val="28"/>
          <w:szCs w:val="28"/>
          <w:lang w:val="vi-VN"/>
        </w:rPr>
        <w:footnoteReference w:id="15"/>
      </w:r>
      <w:r w:rsidRPr="00D31022">
        <w:rPr>
          <w:sz w:val="28"/>
          <w:szCs w:val="28"/>
          <w:lang w:val="vi-VN"/>
        </w:rPr>
        <w:t xml:space="preserve"> thì số lượng  người làm việc tại một số Trung tâm vẫn còn chưa bảo đảm, thậm chí ở một số nơi số lượng Trợ giúp viên pháp lý còn quá ít, ảnh hưởng đến hoạt động TGPL tại địa phương</w:t>
      </w:r>
      <w:r w:rsidRPr="00D31022">
        <w:rPr>
          <w:rStyle w:val="FootnoteReference"/>
          <w:sz w:val="28"/>
          <w:szCs w:val="28"/>
          <w:lang w:val="vi-VN"/>
        </w:rPr>
        <w:footnoteReference w:id="16"/>
      </w:r>
      <w:r w:rsidRPr="00D31022">
        <w:rPr>
          <w:sz w:val="28"/>
          <w:szCs w:val="28"/>
          <w:lang w:val="vi-VN"/>
        </w:rPr>
        <w:t xml:space="preserve">. </w:t>
      </w:r>
      <w:r w:rsidRPr="00D31022">
        <w:rPr>
          <w:sz w:val="28"/>
          <w:szCs w:val="28"/>
        </w:rPr>
        <w:t>Kinh phí dành cho công tác TGPL ở một số địa phương còn chưa được bảo đảm, nhất là kinh phí dành cho vụ việc TGPL còn thấp</w:t>
      </w:r>
      <w:r w:rsidRPr="00D31022">
        <w:rPr>
          <w:rStyle w:val="FootnoteReference"/>
          <w:sz w:val="28"/>
          <w:szCs w:val="28"/>
        </w:rPr>
        <w:footnoteReference w:id="17"/>
      </w:r>
      <w:r w:rsidRPr="00D31022">
        <w:rPr>
          <w:sz w:val="28"/>
          <w:szCs w:val="28"/>
        </w:rPr>
        <w:t>.</w:t>
      </w:r>
      <w:r w:rsidRPr="00D31022">
        <w:rPr>
          <w:sz w:val="28"/>
          <w:szCs w:val="28"/>
          <w:lang w:val="vi-VN"/>
        </w:rPr>
        <w:t xml:space="preserve"> Kinh phí cấp để thực hiện Chương trình mục tiêu quốc gia trong năm 2022 có nơi còn chưa kịp thời để tổ chức triển khai các hoạt động</w:t>
      </w:r>
      <w:r w:rsidRPr="00D31022">
        <w:rPr>
          <w:rStyle w:val="FootnoteReference"/>
          <w:sz w:val="28"/>
          <w:szCs w:val="28"/>
          <w:lang w:val="vi-VN"/>
        </w:rPr>
        <w:footnoteReference w:id="18"/>
      </w:r>
      <w:r w:rsidRPr="00D31022">
        <w:rPr>
          <w:sz w:val="28"/>
          <w:szCs w:val="28"/>
          <w:lang w:val="vi-VN"/>
        </w:rPr>
        <w:t>.</w:t>
      </w:r>
      <w:r w:rsidRPr="00D31022">
        <w:rPr>
          <w:sz w:val="28"/>
          <w:szCs w:val="28"/>
        </w:rPr>
        <w:t xml:space="preserve"> </w:t>
      </w:r>
      <w:r w:rsidRPr="00D31022">
        <w:rPr>
          <w:sz w:val="28"/>
          <w:szCs w:val="28"/>
          <w:lang w:val="vi-VN"/>
        </w:rPr>
        <w:t xml:space="preserve">Việc bố trí </w:t>
      </w:r>
      <w:r w:rsidRPr="00D31022">
        <w:rPr>
          <w:rFonts w:eastAsia="Calibri"/>
          <w:sz w:val="28"/>
          <w:szCs w:val="28"/>
          <w:lang w:val="vi-VN"/>
        </w:rPr>
        <w:t>c</w:t>
      </w:r>
      <w:r w:rsidRPr="00D31022">
        <w:rPr>
          <w:rFonts w:eastAsia="Calibri"/>
          <w:sz w:val="28"/>
          <w:szCs w:val="28"/>
          <w:lang w:val="nl-NL"/>
        </w:rPr>
        <w:t xml:space="preserve">ơ sở vật chất </w:t>
      </w:r>
      <w:r w:rsidRPr="00D31022">
        <w:rPr>
          <w:rFonts w:eastAsia="Calibri"/>
          <w:sz w:val="28"/>
          <w:szCs w:val="28"/>
          <w:lang w:val="vi-VN"/>
        </w:rPr>
        <w:t xml:space="preserve">ở một số </w:t>
      </w:r>
      <w:r w:rsidRPr="00D31022">
        <w:rPr>
          <w:rFonts w:eastAsia="Calibri"/>
          <w:sz w:val="28"/>
          <w:szCs w:val="28"/>
          <w:lang w:val="nl-NL"/>
        </w:rPr>
        <w:t>Trung tâm TGPL nhà nước chưa được quan tâm đúng mức</w:t>
      </w:r>
      <w:r w:rsidRPr="00D31022">
        <w:rPr>
          <w:rFonts w:eastAsia="Calibri"/>
          <w:sz w:val="28"/>
          <w:szCs w:val="28"/>
          <w:lang w:val="vi-VN"/>
        </w:rPr>
        <w:t>, nhất là cho việc ứng dụng công nghệ thông tin trong hoạt động TGPL, tham gia phiên tòa trực tuyến...</w:t>
      </w:r>
    </w:p>
    <w:p w:rsidR="00B050D9" w:rsidRPr="00D31022" w:rsidRDefault="00B050D9" w:rsidP="00D31022">
      <w:pPr>
        <w:tabs>
          <w:tab w:val="left" w:pos="993"/>
          <w:tab w:val="left" w:pos="1134"/>
          <w:tab w:val="left" w:pos="8387"/>
        </w:tabs>
        <w:spacing w:before="60" w:after="60" w:line="276" w:lineRule="auto"/>
        <w:ind w:firstLine="709"/>
        <w:jc w:val="both"/>
        <w:rPr>
          <w:b/>
          <w:sz w:val="28"/>
          <w:szCs w:val="28"/>
          <w:lang w:val="vi-VN"/>
        </w:rPr>
      </w:pPr>
      <w:r w:rsidRPr="00D31022">
        <w:rPr>
          <w:b/>
          <w:sz w:val="28"/>
          <w:szCs w:val="28"/>
          <w:lang w:val="vi-VN"/>
        </w:rPr>
        <w:t>2.</w:t>
      </w:r>
      <w:r w:rsidRPr="00D31022">
        <w:rPr>
          <w:b/>
          <w:sz w:val="28"/>
          <w:szCs w:val="28"/>
        </w:rPr>
        <w:t xml:space="preserve"> </w:t>
      </w:r>
      <w:r w:rsidRPr="00D31022">
        <w:rPr>
          <w:b/>
          <w:sz w:val="28"/>
          <w:szCs w:val="28"/>
          <w:lang w:val="vi-VN"/>
        </w:rPr>
        <w:t>Nguyên nhân</w:t>
      </w:r>
    </w:p>
    <w:p w:rsidR="00B050D9" w:rsidRPr="00D31022" w:rsidRDefault="00B050D9" w:rsidP="00D31022">
      <w:pPr>
        <w:widowControl w:val="0"/>
        <w:tabs>
          <w:tab w:val="left" w:pos="993"/>
          <w:tab w:val="left" w:pos="1134"/>
          <w:tab w:val="left" w:pos="8387"/>
        </w:tabs>
        <w:spacing w:before="60" w:after="60" w:line="276" w:lineRule="auto"/>
        <w:ind w:firstLine="709"/>
        <w:jc w:val="both"/>
        <w:rPr>
          <w:sz w:val="28"/>
          <w:szCs w:val="28"/>
          <w:lang w:val="vi-VN"/>
        </w:rPr>
      </w:pPr>
      <w:r w:rsidRPr="00D31022">
        <w:rPr>
          <w:sz w:val="28"/>
          <w:szCs w:val="28"/>
          <w:lang w:val="vi-VN"/>
        </w:rPr>
        <w:t>- Trong tình hình kinh tế - xã hội của đất nước hiện nay, quy định điều kiện có khó khăn về tài chính tại Nghị định số 144/2017/NĐ-CP chưa bao quát hết các đối tượng khó khăn có nhu cầu TGPL.</w:t>
      </w:r>
    </w:p>
    <w:p w:rsidR="00B050D9" w:rsidRPr="00D31022" w:rsidRDefault="00B050D9" w:rsidP="00D31022">
      <w:pPr>
        <w:widowControl w:val="0"/>
        <w:tabs>
          <w:tab w:val="left" w:pos="993"/>
          <w:tab w:val="left" w:pos="1134"/>
          <w:tab w:val="left" w:pos="8387"/>
        </w:tabs>
        <w:spacing w:before="60" w:after="60" w:line="276" w:lineRule="auto"/>
        <w:ind w:firstLine="709"/>
        <w:jc w:val="both"/>
        <w:rPr>
          <w:sz w:val="28"/>
          <w:szCs w:val="28"/>
          <w:lang w:val="vi-VN"/>
        </w:rPr>
      </w:pPr>
      <w:r w:rsidRPr="00D31022">
        <w:rPr>
          <w:sz w:val="28"/>
          <w:szCs w:val="28"/>
          <w:lang w:val="vi-VN"/>
        </w:rPr>
        <w:t xml:space="preserve">- Nhận thức của một số ít cơ quan, tổ chức, cá nhân về hoạt động TGPL có lúc còn hạn chế, chưa thật sự đầy đủ (trong việc quan tâm chỉ đạo, phối hợp, </w:t>
      </w:r>
      <w:r w:rsidRPr="00D31022">
        <w:rPr>
          <w:sz w:val="28"/>
          <w:szCs w:val="28"/>
          <w:lang w:val="vi-VN"/>
        </w:rPr>
        <w:lastRenderedPageBreak/>
        <w:t>bố trí kinh phí, nhân lực, tác nghiệp... đối với hoạt động TGPL).</w:t>
      </w:r>
    </w:p>
    <w:p w:rsidR="00B050D9" w:rsidRPr="00D31022" w:rsidRDefault="00B050D9" w:rsidP="00D31022">
      <w:pPr>
        <w:tabs>
          <w:tab w:val="left" w:pos="993"/>
          <w:tab w:val="left" w:pos="1134"/>
          <w:tab w:val="left" w:pos="8387"/>
        </w:tabs>
        <w:spacing w:before="60" w:after="60" w:line="276" w:lineRule="auto"/>
        <w:ind w:firstLine="709"/>
        <w:jc w:val="both"/>
        <w:rPr>
          <w:b/>
          <w:sz w:val="28"/>
          <w:szCs w:val="28"/>
          <w:lang w:val="vi-VN"/>
        </w:rPr>
      </w:pPr>
      <w:r w:rsidRPr="00D31022">
        <w:rPr>
          <w:sz w:val="28"/>
          <w:szCs w:val="28"/>
          <w:lang w:val="vi-VN"/>
        </w:rPr>
        <w:t xml:space="preserve">- </w:t>
      </w:r>
      <w:r w:rsidRPr="00D31022">
        <w:rPr>
          <w:sz w:val="28"/>
          <w:szCs w:val="28"/>
        </w:rPr>
        <w:t xml:space="preserve">Một </w:t>
      </w:r>
      <w:r w:rsidRPr="00D31022">
        <w:rPr>
          <w:sz w:val="28"/>
          <w:szCs w:val="28"/>
          <w:lang w:val="vi-VN"/>
        </w:rPr>
        <w:t>bộ phận</w:t>
      </w:r>
      <w:r w:rsidRPr="00D31022">
        <w:rPr>
          <w:sz w:val="28"/>
          <w:szCs w:val="28"/>
        </w:rPr>
        <w:t xml:space="preserve"> người dân vẫn còn chưa biết về TGPL, nhất là người dân ở vùng sâu, vùng xa, vùng có điều kiện kinh tế - xã hội đặc biệt khó khăn, giao thông đi lại khó khăn. </w:t>
      </w:r>
      <w:r w:rsidRPr="00D31022">
        <w:rPr>
          <w:sz w:val="28"/>
          <w:szCs w:val="28"/>
          <w:lang w:val="vi-VN"/>
        </w:rPr>
        <w:t>Việc</w:t>
      </w:r>
      <w:r w:rsidRPr="00D31022">
        <w:rPr>
          <w:sz w:val="28"/>
          <w:szCs w:val="28"/>
        </w:rPr>
        <w:t xml:space="preserve"> truyền thông về TGPL có nơi chưa đổi mới, chưa phù hợp với thực tiễn phong tục, tập quán của người dân trên địa bàn. </w:t>
      </w:r>
      <w:r w:rsidRPr="00D31022">
        <w:rPr>
          <w:sz w:val="28"/>
          <w:szCs w:val="28"/>
          <w:shd w:val="clear" w:color="auto" w:fill="FFFFFF"/>
        </w:rPr>
        <w:t xml:space="preserve">Việc triển khai hệ thống quản lý tổ chức và hoạt động </w:t>
      </w:r>
      <w:r w:rsidRPr="00D31022">
        <w:rPr>
          <w:sz w:val="28"/>
          <w:szCs w:val="28"/>
        </w:rPr>
        <w:t>TGPL</w:t>
      </w:r>
      <w:r w:rsidRPr="00D31022">
        <w:rPr>
          <w:sz w:val="28"/>
          <w:szCs w:val="28"/>
          <w:shd w:val="clear" w:color="auto" w:fill="FFFFFF"/>
        </w:rPr>
        <w:t xml:space="preserve"> mới ở giai đoạn bước đầu nên vẫn chưa được nhịp nhàng ở tất cả các khâu, hệ thống đôi lúc chưa hoạt động thông suốt.</w:t>
      </w:r>
    </w:p>
    <w:p w:rsidR="00B050D9" w:rsidRPr="00D31022" w:rsidRDefault="00B050D9" w:rsidP="00D31022">
      <w:pPr>
        <w:tabs>
          <w:tab w:val="left" w:pos="993"/>
          <w:tab w:val="left" w:pos="1134"/>
          <w:tab w:val="left" w:pos="8387"/>
        </w:tabs>
        <w:spacing w:before="60" w:after="60" w:line="276" w:lineRule="auto"/>
        <w:ind w:left="1069" w:hanging="360"/>
        <w:jc w:val="both"/>
        <w:rPr>
          <w:b/>
          <w:sz w:val="28"/>
          <w:szCs w:val="28"/>
          <w:lang w:val="vi-VN"/>
        </w:rPr>
      </w:pPr>
      <w:r w:rsidRPr="00D31022">
        <w:rPr>
          <w:rFonts w:eastAsia="Calibri"/>
          <w:b/>
          <w:sz w:val="28"/>
          <w:szCs w:val="28"/>
          <w:lang w:val="vi-VN"/>
        </w:rPr>
        <w:t>III.</w:t>
      </w:r>
      <w:r w:rsidRPr="00D31022">
        <w:rPr>
          <w:b/>
          <w:sz w:val="28"/>
          <w:szCs w:val="28"/>
          <w:lang w:val="vi-VN"/>
        </w:rPr>
        <w:t xml:space="preserve"> Nhiệm vụ trọng tâm và giải pháp thực hiện </w:t>
      </w:r>
    </w:p>
    <w:p w:rsidR="00B050D9" w:rsidRPr="00D31022" w:rsidRDefault="00B050D9" w:rsidP="00D31022">
      <w:pPr>
        <w:pStyle w:val="ListParagraph"/>
        <w:numPr>
          <w:ilvl w:val="0"/>
          <w:numId w:val="8"/>
        </w:numPr>
        <w:tabs>
          <w:tab w:val="left" w:pos="284"/>
          <w:tab w:val="left" w:pos="709"/>
          <w:tab w:val="left" w:pos="993"/>
          <w:tab w:val="left" w:pos="1134"/>
        </w:tabs>
        <w:spacing w:before="60" w:after="60" w:line="276" w:lineRule="auto"/>
        <w:ind w:left="0" w:firstLine="709"/>
        <w:contextualSpacing w:val="0"/>
        <w:jc w:val="both"/>
        <w:rPr>
          <w:rFonts w:cs="Times New Roman"/>
          <w:b/>
          <w:lang w:val="vi-VN"/>
        </w:rPr>
      </w:pPr>
      <w:r w:rsidRPr="00D31022">
        <w:rPr>
          <w:rFonts w:cs="Times New Roman"/>
          <w:b/>
          <w:lang w:val="vi-VN"/>
        </w:rPr>
        <w:t xml:space="preserve">Nhiệm vụ trọng tâm </w:t>
      </w:r>
    </w:p>
    <w:p w:rsidR="00B050D9" w:rsidRPr="00D31022" w:rsidRDefault="00B050D9" w:rsidP="00D31022">
      <w:pPr>
        <w:shd w:val="clear" w:color="auto" w:fill="FFFFFF"/>
        <w:tabs>
          <w:tab w:val="left" w:pos="993"/>
          <w:tab w:val="left" w:pos="1134"/>
        </w:tabs>
        <w:spacing w:before="60" w:after="60" w:line="276" w:lineRule="auto"/>
        <w:ind w:firstLine="709"/>
        <w:jc w:val="both"/>
        <w:rPr>
          <w:sz w:val="28"/>
          <w:szCs w:val="28"/>
          <w:lang w:val="vi-VN"/>
        </w:rPr>
      </w:pPr>
      <w:r w:rsidRPr="00D31022">
        <w:rPr>
          <w:sz w:val="28"/>
          <w:szCs w:val="28"/>
        </w:rPr>
        <w:t>Trước yêu cầu triển khai hiệu quả Nghị quyết Đại hội XIII của Đảng về </w:t>
      </w:r>
      <w:r w:rsidRPr="00D31022">
        <w:rPr>
          <w:i/>
          <w:iCs/>
          <w:sz w:val="28"/>
          <w:szCs w:val="28"/>
          <w:lang w:val="vi-VN"/>
        </w:rPr>
        <w:t>"nâng cao chất lượng dịch vụ công", </w:t>
      </w:r>
      <w:r w:rsidRPr="00D31022">
        <w:rPr>
          <w:i/>
          <w:iCs/>
          <w:sz w:val="28"/>
          <w:szCs w:val="28"/>
        </w:rPr>
        <w:t>"nâng cao chất lượng, hiệu lực, hiệu quả hoạt động và uy tín của </w:t>
      </w:r>
      <w:r w:rsidRPr="00D31022">
        <w:rPr>
          <w:i/>
          <w:iCs/>
          <w:sz w:val="28"/>
          <w:szCs w:val="28"/>
          <w:lang w:val="vi-VN"/>
        </w:rPr>
        <w:t>....</w:t>
      </w:r>
      <w:r w:rsidRPr="00D31022">
        <w:rPr>
          <w:i/>
          <w:iCs/>
          <w:sz w:val="28"/>
          <w:szCs w:val="28"/>
        </w:rPr>
        <w:t> các cơ quan, tổ chức tham gia vào quá trình tố tụng tư pháp"</w:t>
      </w:r>
      <w:r w:rsidRPr="00D31022">
        <w:rPr>
          <w:rStyle w:val="FootnoteReference"/>
          <w:i/>
          <w:iCs/>
          <w:sz w:val="28"/>
          <w:szCs w:val="28"/>
        </w:rPr>
        <w:footnoteReference w:id="19"/>
      </w:r>
      <w:r w:rsidRPr="00D31022">
        <w:rPr>
          <w:sz w:val="28"/>
          <w:szCs w:val="28"/>
          <w:lang w:val="vi-VN"/>
        </w:rPr>
        <w:t xml:space="preserve"> (các Trung tâm TGPL nhà nước là một bên tham gia) và thực hiện các nhiệm vụ, giải pháp được giao tại mục 3 và mục 7 phần IV </w:t>
      </w:r>
      <w:r w:rsidRPr="00D31022">
        <w:rPr>
          <w:color w:val="0E0E0E"/>
          <w:sz w:val="28"/>
          <w:szCs w:val="28"/>
        </w:rPr>
        <w:t xml:space="preserve">Nghị quyết </w:t>
      </w:r>
      <w:r w:rsidRPr="00D31022">
        <w:rPr>
          <w:color w:val="0E0E0E"/>
          <w:sz w:val="28"/>
          <w:szCs w:val="28"/>
          <w:lang w:val="vi-VN"/>
        </w:rPr>
        <w:t>số 27-NQ/TW ngày 09/11/2022 của Ban Chấp hành Trung ương Đảng</w:t>
      </w:r>
      <w:r w:rsidRPr="00D31022">
        <w:rPr>
          <w:sz w:val="28"/>
          <w:szCs w:val="28"/>
          <w:lang w:val="vi-VN"/>
        </w:rPr>
        <w:t xml:space="preserve"> </w:t>
      </w:r>
      <w:r w:rsidRPr="00D31022">
        <w:rPr>
          <w:color w:val="0E0E0E"/>
          <w:sz w:val="28"/>
          <w:szCs w:val="28"/>
        </w:rPr>
        <w:t>về "Tiếp tục xây dựng và hoàn thiện Nhà nước pháp quyền xã hội chủ nghĩa Việt Nam trong giai đoạn mới</w:t>
      </w:r>
      <w:r w:rsidRPr="00D31022">
        <w:rPr>
          <w:color w:val="0E0E0E"/>
          <w:sz w:val="28"/>
          <w:szCs w:val="28"/>
          <w:lang w:val="vi-VN"/>
        </w:rPr>
        <w:t>”, cụ thể:</w:t>
      </w:r>
      <w:r w:rsidRPr="00D31022">
        <w:rPr>
          <w:i/>
          <w:color w:val="0E0E0E"/>
          <w:sz w:val="28"/>
          <w:szCs w:val="28"/>
          <w:lang w:val="vi-VN"/>
        </w:rPr>
        <w:t xml:space="preserve"> “Xây dựng mạng lưới, nâng cao năng lực của hệ thống dịch vụ pháp lý, trợ giúp pháp lý và hỗ trợ pháp lý để người dân, doanh nghiệp dễ tiếp cận pháp luật” (mục 3 phần IV Nghị quyết); “Nâng cao vai trò, tính chuyên nghiệp và chất lượng trợ giúp pháp lý, nhất là trong hoạt động tố tụng tư pháp; hiện đại hóa, tăng cường ứng dụng công nghệ thông tin trong hệ thống trợ giúp pháp lý; mở rộng đối tượng được trợ giúp pháp lý phù hợp với điều kiện của đất nước” (mục 7 phần IV Nghị quyết), </w:t>
      </w:r>
      <w:r w:rsidRPr="00D31022">
        <w:rPr>
          <w:sz w:val="28"/>
          <w:szCs w:val="28"/>
          <w:lang w:val="vi-VN"/>
        </w:rPr>
        <w:t>cần tiếp tục</w:t>
      </w:r>
      <w:r w:rsidRPr="00D31022">
        <w:rPr>
          <w:sz w:val="28"/>
          <w:szCs w:val="28"/>
        </w:rPr>
        <w:t xml:space="preserve"> xác định </w:t>
      </w:r>
      <w:r w:rsidRPr="00D31022">
        <w:rPr>
          <w:sz w:val="28"/>
          <w:szCs w:val="28"/>
          <w:lang w:val="vi-VN"/>
        </w:rPr>
        <w:t xml:space="preserve">phương </w:t>
      </w:r>
      <w:r w:rsidRPr="00D31022">
        <w:rPr>
          <w:sz w:val="28"/>
          <w:szCs w:val="28"/>
        </w:rPr>
        <w:t>hướng phát triển công tác TGPL trong thời gian tới</w:t>
      </w:r>
      <w:r w:rsidRPr="00D31022">
        <w:rPr>
          <w:sz w:val="28"/>
          <w:szCs w:val="28"/>
          <w:lang w:val="vi-VN"/>
        </w:rPr>
        <w:t xml:space="preserve">: </w:t>
      </w:r>
      <w:r w:rsidRPr="00D31022">
        <w:rPr>
          <w:sz w:val="28"/>
          <w:szCs w:val="28"/>
        </w:rPr>
        <w:t>Đó là tiếp tục lấy người được TGPL làm trung tâm, bảo đảm giúp người dân tiếp cận hoạt động TGPL kịp thời, thuận lợi, có chất lượng và ngày càng chuyên nghiệp, hiện đại. Khẳng định vị trí, vai trò của hoạt động TGPL là một trong những thiết chế bảo đảm quyền tiếp cận công lý cho một bộ phận lớn người dân trong xã hội, qua đó góp phần vào công cuộc cải cách tư pháp nói riêng, trong xây dựng và hoàn thiện Nhà nước pháp quyền xã hội chủ nghĩa nói chung.</w:t>
      </w:r>
    </w:p>
    <w:p w:rsidR="00B050D9" w:rsidRPr="00D31022" w:rsidRDefault="00B050D9" w:rsidP="00D31022">
      <w:pPr>
        <w:shd w:val="clear" w:color="auto" w:fill="FFFFFF"/>
        <w:tabs>
          <w:tab w:val="left" w:pos="993"/>
          <w:tab w:val="left" w:pos="1134"/>
        </w:tabs>
        <w:spacing w:before="60" w:after="60" w:line="276" w:lineRule="auto"/>
        <w:ind w:firstLine="709"/>
        <w:jc w:val="both"/>
        <w:rPr>
          <w:sz w:val="28"/>
          <w:szCs w:val="28"/>
          <w:lang w:val="vi-VN"/>
        </w:rPr>
      </w:pPr>
      <w:r w:rsidRPr="00D31022">
        <w:rPr>
          <w:color w:val="0E0E0E"/>
          <w:sz w:val="28"/>
          <w:szCs w:val="28"/>
          <w:lang w:val="vi-VN"/>
        </w:rPr>
        <w:t>Trong năm 2023 cần triển khai các nhiệm vụ trọng tâm sau đây:</w:t>
      </w:r>
    </w:p>
    <w:p w:rsidR="00B15461" w:rsidRPr="00D31022" w:rsidRDefault="00B050D9" w:rsidP="00D31022">
      <w:pPr>
        <w:widowControl w:val="0"/>
        <w:spacing w:before="60" w:after="60" w:line="276" w:lineRule="auto"/>
        <w:ind w:right="113" w:firstLine="720"/>
        <w:jc w:val="both"/>
        <w:rPr>
          <w:sz w:val="28"/>
          <w:szCs w:val="28"/>
          <w:lang w:eastAsia="x-none"/>
        </w:rPr>
      </w:pPr>
      <w:r w:rsidRPr="00D31022">
        <w:rPr>
          <w:sz w:val="28"/>
          <w:szCs w:val="28"/>
          <w:lang w:val="vi-VN"/>
        </w:rPr>
        <w:t xml:space="preserve">- </w:t>
      </w:r>
      <w:r w:rsidRPr="00D31022">
        <w:rPr>
          <w:sz w:val="28"/>
          <w:szCs w:val="28"/>
        </w:rPr>
        <w:t>Triển khai thực hiện nội dung về TGPL tại Nghị quyết số 27-NQ/TW ngày 09/11/2022 của Ban Chấp hành Trung ương khóa XIII về việc tiếp tục xây dựng và hoàn thiện Nhà nước pháp quyền xã hội chủ nghĩa Việt Nam trong giai đoạn mới và các văn bản triển khai Nghị quyết</w:t>
      </w:r>
      <w:r w:rsidRPr="00D31022">
        <w:rPr>
          <w:sz w:val="28"/>
          <w:szCs w:val="28"/>
          <w:lang w:val="vi-VN"/>
        </w:rPr>
        <w:t>; t</w:t>
      </w:r>
      <w:r w:rsidRPr="00D31022">
        <w:rPr>
          <w:sz w:val="28"/>
          <w:szCs w:val="28"/>
          <w:lang w:eastAsia="x-none"/>
        </w:rPr>
        <w:t xml:space="preserve">hực hiện hiệu quả Nghị </w:t>
      </w:r>
      <w:r w:rsidRPr="00D31022">
        <w:rPr>
          <w:sz w:val="28"/>
          <w:szCs w:val="28"/>
          <w:lang w:eastAsia="x-none"/>
        </w:rPr>
        <w:lastRenderedPageBreak/>
        <w:t>quyết số 01/NQ-CP của Chính phủ về nhiệm vụ, giải pháp chủ yếu thực hiện Kế hoạch phát triển kinh tế - xã hội và dự toán ngân sách nhà nước năm 2023 liên quan đến công tác TGPL.</w:t>
      </w:r>
    </w:p>
    <w:p w:rsidR="00B050D9" w:rsidRPr="00D31022" w:rsidRDefault="00B050D9" w:rsidP="00D31022">
      <w:pPr>
        <w:widowControl w:val="0"/>
        <w:spacing w:before="60" w:after="60" w:line="276" w:lineRule="auto"/>
        <w:ind w:right="113" w:firstLine="720"/>
        <w:jc w:val="both"/>
        <w:rPr>
          <w:sz w:val="28"/>
          <w:szCs w:val="28"/>
        </w:rPr>
      </w:pPr>
      <w:r w:rsidRPr="00D31022">
        <w:rPr>
          <w:sz w:val="28"/>
          <w:szCs w:val="28"/>
        </w:rPr>
        <w:t>- Tiếp tục thực hiện hiệu quả Luật TGPL năm 2017 và các văn bản</w:t>
      </w:r>
      <w:r w:rsidRPr="00D31022">
        <w:rPr>
          <w:sz w:val="28"/>
          <w:szCs w:val="28"/>
          <w:lang w:val="vi-VN"/>
        </w:rPr>
        <w:t xml:space="preserve"> quy định chi tiết,</w:t>
      </w:r>
      <w:r w:rsidRPr="00D31022">
        <w:rPr>
          <w:sz w:val="28"/>
          <w:szCs w:val="28"/>
        </w:rPr>
        <w:t xml:space="preserve"> hướng dẫn thi hành</w:t>
      </w:r>
      <w:r w:rsidRPr="00D31022">
        <w:rPr>
          <w:sz w:val="28"/>
          <w:szCs w:val="28"/>
          <w:lang w:val="vi-VN"/>
        </w:rPr>
        <w:t xml:space="preserve"> Luật</w:t>
      </w:r>
      <w:r w:rsidRPr="00D31022">
        <w:rPr>
          <w:sz w:val="28"/>
          <w:szCs w:val="28"/>
        </w:rPr>
        <w:t>; Đề án đổi mới công tác TGPL giai đoạn 2015 – 2025 phù hợp với Luật TGPL</w:t>
      </w:r>
      <w:r w:rsidRPr="00D31022">
        <w:rPr>
          <w:sz w:val="28"/>
          <w:szCs w:val="28"/>
          <w:lang w:val="vi-VN"/>
        </w:rPr>
        <w:t xml:space="preserve">; </w:t>
      </w:r>
      <w:r w:rsidRPr="00D31022">
        <w:rPr>
          <w:sz w:val="28"/>
          <w:szCs w:val="28"/>
        </w:rPr>
        <w:t>tiếp tục hoàn thiện thể chế công tác TGPL phù hợp với yêu cầu thực tiễn.</w:t>
      </w:r>
    </w:p>
    <w:p w:rsidR="00B050D9" w:rsidRPr="00D31022" w:rsidRDefault="00B050D9" w:rsidP="00D31022">
      <w:pPr>
        <w:shd w:val="clear" w:color="auto" w:fill="FFFFFF"/>
        <w:tabs>
          <w:tab w:val="left" w:pos="993"/>
          <w:tab w:val="left" w:pos="1134"/>
        </w:tabs>
        <w:spacing w:before="60" w:after="60" w:line="276" w:lineRule="auto"/>
        <w:ind w:firstLine="709"/>
        <w:jc w:val="both"/>
        <w:rPr>
          <w:sz w:val="28"/>
          <w:szCs w:val="28"/>
          <w:lang w:val="vi-VN"/>
        </w:rPr>
      </w:pPr>
      <w:r w:rsidRPr="00D31022">
        <w:rPr>
          <w:sz w:val="28"/>
          <w:szCs w:val="28"/>
          <w:lang w:eastAsia="x-none"/>
        </w:rPr>
        <w:t xml:space="preserve">- </w:t>
      </w:r>
      <w:r w:rsidRPr="00D31022">
        <w:rPr>
          <w:bCs/>
          <w:sz w:val="28"/>
          <w:szCs w:val="28"/>
          <w:lang w:val="vi-VN"/>
        </w:rPr>
        <w:t xml:space="preserve">Tiếp tục tập trung thực hiện vụ việc </w:t>
      </w:r>
      <w:r w:rsidRPr="00D31022">
        <w:rPr>
          <w:bCs/>
          <w:iCs/>
          <w:sz w:val="28"/>
          <w:szCs w:val="28"/>
          <w:shd w:val="clear" w:color="auto" w:fill="FFFFFF"/>
          <w:lang w:val="vi-VN"/>
        </w:rPr>
        <w:t>TGPL</w:t>
      </w:r>
      <w:r w:rsidRPr="00D31022">
        <w:rPr>
          <w:bCs/>
          <w:sz w:val="28"/>
          <w:szCs w:val="28"/>
          <w:lang w:val="vi-VN"/>
        </w:rPr>
        <w:t>, nhất là vụ việc tham gia tố tụng có chất lượng, hiệu quả;</w:t>
      </w:r>
      <w:r w:rsidRPr="00D31022">
        <w:rPr>
          <w:sz w:val="28"/>
          <w:szCs w:val="28"/>
          <w:lang w:val="vi-VN"/>
        </w:rPr>
        <w:t xml:space="preserve"> tăng cường quản lý chất lượng, hiệu quả vụ việc </w:t>
      </w:r>
      <w:r w:rsidRPr="00D31022">
        <w:rPr>
          <w:bCs/>
          <w:iCs/>
          <w:sz w:val="28"/>
          <w:szCs w:val="28"/>
          <w:shd w:val="clear" w:color="auto" w:fill="FFFFFF"/>
          <w:lang w:val="vi-VN"/>
        </w:rPr>
        <w:t>TGPL</w:t>
      </w:r>
      <w:r w:rsidRPr="00D31022">
        <w:rPr>
          <w:sz w:val="28"/>
          <w:szCs w:val="28"/>
          <w:lang w:val="vi-VN"/>
        </w:rPr>
        <w:t xml:space="preserve">; </w:t>
      </w:r>
      <w:r w:rsidRPr="00D31022">
        <w:rPr>
          <w:sz w:val="28"/>
          <w:szCs w:val="28"/>
        </w:rPr>
        <w:t xml:space="preserve">nâng cao hiệu lực, hiệu quả công tác quản lý nhà nước </w:t>
      </w:r>
      <w:r w:rsidRPr="00D31022">
        <w:rPr>
          <w:sz w:val="28"/>
          <w:szCs w:val="28"/>
          <w:lang w:val="vi-VN"/>
        </w:rPr>
        <w:t xml:space="preserve">và công tác phối hợp </w:t>
      </w:r>
      <w:r w:rsidRPr="00D31022">
        <w:rPr>
          <w:sz w:val="28"/>
          <w:szCs w:val="28"/>
        </w:rPr>
        <w:t>về TGPL</w:t>
      </w:r>
      <w:r w:rsidRPr="00D31022">
        <w:rPr>
          <w:sz w:val="28"/>
          <w:szCs w:val="28"/>
          <w:lang w:val="vi-VN"/>
        </w:rPr>
        <w:t>.</w:t>
      </w:r>
      <w:r w:rsidRPr="00D31022">
        <w:rPr>
          <w:sz w:val="28"/>
          <w:szCs w:val="28"/>
          <w:shd w:val="clear" w:color="auto" w:fill="FFFFFF"/>
          <w:lang w:val="vi-VN"/>
        </w:rPr>
        <w:t xml:space="preserve"> T</w:t>
      </w:r>
      <w:r w:rsidRPr="00D31022">
        <w:rPr>
          <w:sz w:val="28"/>
          <w:szCs w:val="28"/>
          <w:shd w:val="clear" w:color="auto" w:fill="FFFFFF"/>
        </w:rPr>
        <w:t>ăng cường ứng dụng công nghệ thông tin, chuyển đổi số trong lĩnh vực TGPL</w:t>
      </w:r>
      <w:r w:rsidRPr="00D31022">
        <w:rPr>
          <w:sz w:val="28"/>
          <w:szCs w:val="28"/>
          <w:shd w:val="clear" w:color="auto" w:fill="FFFFFF"/>
          <w:lang w:val="vi-VN"/>
        </w:rPr>
        <w:t>.</w:t>
      </w:r>
    </w:p>
    <w:p w:rsidR="00B050D9" w:rsidRPr="00D31022" w:rsidRDefault="00B050D9" w:rsidP="00D31022">
      <w:pPr>
        <w:widowControl w:val="0"/>
        <w:spacing w:before="60" w:after="60" w:line="276" w:lineRule="auto"/>
        <w:ind w:firstLine="720"/>
        <w:jc w:val="both"/>
        <w:rPr>
          <w:sz w:val="28"/>
          <w:szCs w:val="28"/>
        </w:rPr>
      </w:pPr>
      <w:r w:rsidRPr="00D31022">
        <w:rPr>
          <w:sz w:val="28"/>
          <w:szCs w:val="28"/>
          <w:lang w:val="vi-VN"/>
        </w:rPr>
        <w:t xml:space="preserve">- </w:t>
      </w:r>
      <w:r w:rsidRPr="00D31022">
        <w:rPr>
          <w:bCs/>
          <w:iCs/>
          <w:sz w:val="28"/>
          <w:szCs w:val="28"/>
          <w:shd w:val="clear" w:color="auto" w:fill="FFFFFF"/>
          <w:lang w:val="vi-VN"/>
        </w:rPr>
        <w:t xml:space="preserve">Triển khai hiệu quả hoạt động TGPL và tạo sự đồng bộ với các hoạt động khác trong các </w:t>
      </w:r>
      <w:r w:rsidRPr="00D31022">
        <w:rPr>
          <w:sz w:val="28"/>
          <w:szCs w:val="28"/>
          <w:lang w:val="vi-VN"/>
        </w:rPr>
        <w:t>Chương trình mục tiêu quốc gia về giảm nghèo bền vững, xây dựng nông thôn mới, phát triển kinh tế - xã hội vùng đồng bào dân tộc thiểu số và miền núi giai đoạn 2021 – 2025, thể hiện vai trò tích cực trong an sinh xã hội, phát triển kinh tế - xã hội đất nước.</w:t>
      </w:r>
    </w:p>
    <w:p w:rsidR="00B050D9" w:rsidRPr="00D31022" w:rsidRDefault="00B050D9" w:rsidP="00D31022">
      <w:pPr>
        <w:shd w:val="clear" w:color="auto" w:fill="FFFFFF"/>
        <w:tabs>
          <w:tab w:val="left" w:pos="993"/>
          <w:tab w:val="left" w:pos="1134"/>
        </w:tabs>
        <w:spacing w:before="60" w:after="60" w:line="276" w:lineRule="auto"/>
        <w:ind w:firstLine="709"/>
        <w:jc w:val="both"/>
        <w:rPr>
          <w:b/>
          <w:sz w:val="28"/>
          <w:szCs w:val="28"/>
          <w:shd w:val="clear" w:color="auto" w:fill="FFFFFF"/>
          <w:lang w:val="vi-VN"/>
        </w:rPr>
      </w:pPr>
      <w:r w:rsidRPr="00D31022">
        <w:rPr>
          <w:b/>
          <w:sz w:val="28"/>
          <w:szCs w:val="28"/>
          <w:shd w:val="clear" w:color="auto" w:fill="FFFFFF"/>
          <w:lang w:val="vi-VN"/>
        </w:rPr>
        <w:t>2. Giải pháp thực hiện</w:t>
      </w:r>
    </w:p>
    <w:p w:rsidR="00B050D9" w:rsidRPr="00D31022" w:rsidRDefault="00B050D9" w:rsidP="00D31022">
      <w:pPr>
        <w:pStyle w:val="BodyTextIndent3"/>
        <w:widowControl w:val="0"/>
        <w:spacing w:before="60" w:after="60" w:line="276" w:lineRule="auto"/>
        <w:ind w:left="0" w:right="113" w:firstLine="709"/>
        <w:jc w:val="both"/>
        <w:rPr>
          <w:sz w:val="28"/>
          <w:szCs w:val="28"/>
          <w:lang w:val="vi-VN"/>
        </w:rPr>
      </w:pPr>
      <w:r w:rsidRPr="00D31022">
        <w:rPr>
          <w:sz w:val="28"/>
          <w:szCs w:val="28"/>
        </w:rPr>
        <w:t xml:space="preserve">- </w:t>
      </w:r>
      <w:r w:rsidRPr="00D31022">
        <w:rPr>
          <w:sz w:val="28"/>
          <w:szCs w:val="28"/>
          <w:lang w:val="vi-VN"/>
        </w:rPr>
        <w:t>Nghiên cứu, hoàn thiện thể chế: Nghiên cứu, sửa đổi Nghị định số 144/2017/NĐ-CP ngày 15/12/2017 của Chính phủ quy định chi tiết một số điều của Luật TGPL; nghiên cứu, xây dựng chính sách TGPL đối với hộ nghèo, hộ cận nghèo, hộ mới thoát nghèo theo Nghị quyết số 160/NQ-CP ngày 22/12/2021 của Chính phủ ban hành Kế hoạch thực hiện Chỉ thị số 05-CT/TW ngày 23/6/2021 của Ban Bí thư Trung ương Đảng khóa XIII về tăng cường sự lãnh đạo của Đảng đối với công tác giảm nghèo bền vững đến năm 2030; nghiên cứu, xây dựng Đề án hiện đại hóa, phát triển TGPL đến năm 2030, tầm nhìn đến năm 2045 (thực hiện nhiệm vụ, giải pháp về TGPL tại mục 7 phần IV Nghị quyết số 27-NQ/TW ngày 09/11/2022 của Ban Chấp hành Trung ương Đảng), trước mắt ban hành văn bản của Bộ Tư pháp gửi Tỉnh ủy, Thành ủy, Ủy ban nhân dân các tỉnh, thành phố trực thuộc Trung ương đề nghị triển khai thực hiện ngay một số nhiệm vụ, giải pháp về TGPL được giao tại Nghị quyết số 27-NQ/TW; nghiên cứu, hoàn thiện nội dung Chương trình phối hợp giữa Bộ Tư pháp và Bộ Công an về người thực hiện TGPL trực trong điều tra hình sự...</w:t>
      </w:r>
    </w:p>
    <w:p w:rsidR="00B050D9" w:rsidRPr="00D31022" w:rsidRDefault="00B050D9" w:rsidP="00D31022">
      <w:pPr>
        <w:widowControl w:val="0"/>
        <w:spacing w:before="60" w:after="60" w:line="276" w:lineRule="auto"/>
        <w:ind w:right="113" w:firstLine="720"/>
        <w:jc w:val="both"/>
        <w:rPr>
          <w:sz w:val="28"/>
          <w:szCs w:val="28"/>
          <w:shd w:val="clear" w:color="auto" w:fill="FFFFFF"/>
        </w:rPr>
      </w:pPr>
      <w:r w:rsidRPr="00D31022">
        <w:rPr>
          <w:sz w:val="28"/>
          <w:szCs w:val="28"/>
          <w:lang w:val="vi-VN"/>
        </w:rPr>
        <w:t>- T</w:t>
      </w:r>
      <w:r w:rsidRPr="00D31022">
        <w:rPr>
          <w:sz w:val="28"/>
          <w:szCs w:val="28"/>
        </w:rPr>
        <w:t>iếp tục kiện toàn, tăng cường năng lực Trung tâm TGPL Nhà nước</w:t>
      </w:r>
      <w:r w:rsidRPr="00D31022">
        <w:rPr>
          <w:sz w:val="28"/>
          <w:szCs w:val="28"/>
          <w:lang w:val="vi-VN"/>
        </w:rPr>
        <w:t xml:space="preserve"> </w:t>
      </w:r>
      <w:r w:rsidRPr="00D31022">
        <w:rPr>
          <w:color w:val="000000"/>
          <w:sz w:val="28"/>
          <w:szCs w:val="28"/>
          <w:lang w:val="vi-VN"/>
        </w:rPr>
        <w:t>tương xứng với vị trí là đơn vị cung cấp sự nghiệp công thiết yếu</w:t>
      </w:r>
      <w:r w:rsidRPr="00D31022">
        <w:rPr>
          <w:sz w:val="28"/>
          <w:szCs w:val="28"/>
          <w:lang w:val="vi-VN"/>
        </w:rPr>
        <w:t xml:space="preserve">, </w:t>
      </w:r>
      <w:r w:rsidRPr="00D31022">
        <w:rPr>
          <w:color w:val="000000"/>
          <w:sz w:val="28"/>
          <w:szCs w:val="28"/>
        </w:rPr>
        <w:t>kiện toàn các Chi nhánh đã có</w:t>
      </w:r>
      <w:r w:rsidRPr="00D31022">
        <w:rPr>
          <w:color w:val="000000"/>
          <w:sz w:val="28"/>
          <w:szCs w:val="28"/>
          <w:lang w:val="vi-VN"/>
        </w:rPr>
        <w:t xml:space="preserve"> (bảo đảm về nhân sự, điều kiện làm việc, cơ sở  vật chất)</w:t>
      </w:r>
      <w:r w:rsidRPr="00D31022">
        <w:rPr>
          <w:color w:val="000000"/>
          <w:sz w:val="28"/>
          <w:szCs w:val="28"/>
        </w:rPr>
        <w:t>, thành lập Chi nhánh mới khi đáp ứng yêu cầu của Luật TGPL và đáp ứng nhu cầu thực tế tại địa phương</w:t>
      </w:r>
      <w:r w:rsidRPr="00D31022">
        <w:rPr>
          <w:color w:val="000000"/>
          <w:sz w:val="28"/>
          <w:szCs w:val="28"/>
          <w:lang w:val="vi-VN"/>
        </w:rPr>
        <w:t xml:space="preserve">. </w:t>
      </w:r>
      <w:r w:rsidRPr="00D31022">
        <w:rPr>
          <w:bCs/>
          <w:sz w:val="28"/>
          <w:szCs w:val="28"/>
          <w:lang w:val="it-IT"/>
        </w:rPr>
        <w:t xml:space="preserve">Tăng cường số lượng và </w:t>
      </w:r>
      <w:r w:rsidRPr="00D31022">
        <w:rPr>
          <w:sz w:val="28"/>
          <w:szCs w:val="28"/>
          <w:shd w:val="clear" w:color="auto" w:fill="FFFFFF"/>
        </w:rPr>
        <w:t xml:space="preserve">nâng cao năng lực cho đội </w:t>
      </w:r>
      <w:r w:rsidRPr="00D31022">
        <w:rPr>
          <w:sz w:val="28"/>
          <w:szCs w:val="28"/>
          <w:shd w:val="clear" w:color="auto" w:fill="FFFFFF"/>
        </w:rPr>
        <w:lastRenderedPageBreak/>
        <w:t xml:space="preserve">ngũ người thực hiện </w:t>
      </w:r>
      <w:r w:rsidRPr="00D31022">
        <w:rPr>
          <w:bCs/>
          <w:iCs/>
          <w:sz w:val="28"/>
          <w:szCs w:val="28"/>
          <w:shd w:val="clear" w:color="auto" w:fill="FFFFFF"/>
          <w:lang w:val="vi-VN"/>
        </w:rPr>
        <w:t>TGPL, nhất là Trợ giúp viên pháp lý</w:t>
      </w:r>
      <w:r w:rsidRPr="00D31022">
        <w:rPr>
          <w:sz w:val="28"/>
          <w:szCs w:val="28"/>
          <w:shd w:val="clear" w:color="auto" w:fill="FFFFFF"/>
        </w:rPr>
        <w:t xml:space="preserve"> nhằm đáp ứng nhu cầu ngày càng cao về </w:t>
      </w:r>
      <w:r w:rsidRPr="00D31022">
        <w:rPr>
          <w:bCs/>
          <w:iCs/>
          <w:sz w:val="28"/>
          <w:szCs w:val="28"/>
          <w:shd w:val="clear" w:color="auto" w:fill="FFFFFF"/>
          <w:lang w:val="vi-VN"/>
        </w:rPr>
        <w:t>TGPL</w:t>
      </w:r>
      <w:r w:rsidRPr="00D31022">
        <w:rPr>
          <w:sz w:val="28"/>
          <w:szCs w:val="28"/>
          <w:shd w:val="clear" w:color="auto" w:fill="FFFFFF"/>
        </w:rPr>
        <w:t xml:space="preserve"> của người dân thông qua hoạt động đào tạo, bồi dưỡng</w:t>
      </w:r>
      <w:r w:rsidRPr="00D31022">
        <w:rPr>
          <w:sz w:val="28"/>
          <w:szCs w:val="28"/>
          <w:shd w:val="clear" w:color="auto" w:fill="FFFFFF"/>
          <w:lang w:val="vi-VN"/>
        </w:rPr>
        <w:t>, tập huấn</w:t>
      </w:r>
      <w:r w:rsidRPr="00D31022">
        <w:rPr>
          <w:sz w:val="28"/>
          <w:szCs w:val="28"/>
          <w:shd w:val="clear" w:color="auto" w:fill="FFFFFF"/>
        </w:rPr>
        <w:t>…</w:t>
      </w:r>
    </w:p>
    <w:p w:rsidR="00B050D9" w:rsidRPr="00D31022" w:rsidRDefault="00B050D9" w:rsidP="00D31022">
      <w:pPr>
        <w:widowControl w:val="0"/>
        <w:spacing w:before="60" w:after="60" w:line="276" w:lineRule="auto"/>
        <w:ind w:right="113" w:firstLine="720"/>
        <w:jc w:val="both"/>
        <w:rPr>
          <w:sz w:val="28"/>
          <w:szCs w:val="28"/>
        </w:rPr>
      </w:pPr>
      <w:r w:rsidRPr="00D31022">
        <w:rPr>
          <w:sz w:val="28"/>
          <w:szCs w:val="28"/>
        </w:rPr>
        <w:t>- Phối hợp chặt chẽ với các Bộ, ngành, địa phương, các tổ chức, đơn vị có liên quan trong việc nâng cao hiệu quả công tác TGPL trong toàn quốc, nhất là công tác phối hợp TGPL trong hoạt động tố tụng</w:t>
      </w:r>
      <w:r w:rsidRPr="00D31022">
        <w:rPr>
          <w:sz w:val="28"/>
          <w:szCs w:val="28"/>
          <w:lang w:val="vi-VN"/>
        </w:rPr>
        <w:t xml:space="preserve"> về giải thích, giới thiệu, thông tin, thông báo về nhu cầu </w:t>
      </w:r>
      <w:r w:rsidRPr="00D31022">
        <w:rPr>
          <w:bCs/>
          <w:iCs/>
          <w:sz w:val="28"/>
          <w:szCs w:val="28"/>
          <w:shd w:val="clear" w:color="auto" w:fill="FFFFFF"/>
          <w:lang w:val="vi-VN"/>
        </w:rPr>
        <w:t>TGPL</w:t>
      </w:r>
      <w:r w:rsidRPr="00D31022">
        <w:rPr>
          <w:sz w:val="28"/>
          <w:szCs w:val="28"/>
          <w:lang w:val="vi-VN"/>
        </w:rPr>
        <w:t>, trực qua điện thoại kết nối với cơ quan tố tụng</w:t>
      </w:r>
      <w:r w:rsidRPr="00D31022">
        <w:rPr>
          <w:sz w:val="28"/>
          <w:szCs w:val="28"/>
          <w:shd w:val="clear" w:color="auto" w:fill="FFFFFF"/>
          <w:lang w:val="vi-VN"/>
        </w:rPr>
        <w:t>...</w:t>
      </w:r>
      <w:r w:rsidRPr="00D31022">
        <w:rPr>
          <w:sz w:val="28"/>
          <w:szCs w:val="28"/>
        </w:rPr>
        <w:t>.</w:t>
      </w:r>
      <w:r w:rsidRPr="00D31022">
        <w:rPr>
          <w:sz w:val="28"/>
          <w:szCs w:val="28"/>
          <w:lang w:val="vi-VN"/>
        </w:rPr>
        <w:t xml:space="preserve">. Triển khai hiệu quả </w:t>
      </w:r>
      <w:r w:rsidRPr="00D31022">
        <w:rPr>
          <w:sz w:val="28"/>
          <w:szCs w:val="28"/>
        </w:rPr>
        <w:t>Chương trình phối hợp về người thực hiện TGPL trực tại Tòa án nhân dân</w:t>
      </w:r>
      <w:r w:rsidRPr="00D31022">
        <w:rPr>
          <w:sz w:val="28"/>
          <w:szCs w:val="28"/>
          <w:lang w:val="vi-VN"/>
        </w:rPr>
        <w:t>. N</w:t>
      </w:r>
      <w:r w:rsidRPr="00D31022">
        <w:rPr>
          <w:sz w:val="28"/>
          <w:szCs w:val="28"/>
        </w:rPr>
        <w:t xml:space="preserve">âng cao trách nhiệm của Ủy ban nhân dân cấp xã trong việc </w:t>
      </w:r>
      <w:r w:rsidRPr="00D31022">
        <w:rPr>
          <w:sz w:val="28"/>
          <w:szCs w:val="28"/>
          <w:lang w:val="vi-VN"/>
        </w:rPr>
        <w:t>thông tin</w:t>
      </w:r>
      <w:r w:rsidRPr="00D31022">
        <w:rPr>
          <w:sz w:val="28"/>
          <w:szCs w:val="28"/>
        </w:rPr>
        <w:t>, giới thiệu về</w:t>
      </w:r>
      <w:r w:rsidRPr="00D31022">
        <w:rPr>
          <w:sz w:val="28"/>
          <w:szCs w:val="28"/>
          <w:lang w:val="vi-VN"/>
        </w:rPr>
        <w:t xml:space="preserve"> TGPL cho người dân.</w:t>
      </w:r>
    </w:p>
    <w:p w:rsidR="00B050D9" w:rsidRPr="00D31022" w:rsidRDefault="00B050D9" w:rsidP="00D31022">
      <w:pPr>
        <w:widowControl w:val="0"/>
        <w:spacing w:before="60" w:after="60" w:line="276" w:lineRule="auto"/>
        <w:ind w:right="113" w:firstLine="720"/>
        <w:jc w:val="both"/>
        <w:rPr>
          <w:sz w:val="28"/>
          <w:szCs w:val="28"/>
        </w:rPr>
      </w:pPr>
      <w:r w:rsidRPr="00D31022">
        <w:rPr>
          <w:sz w:val="28"/>
          <w:szCs w:val="28"/>
          <w:shd w:val="clear" w:color="auto" w:fill="FFFFFF"/>
          <w:lang w:val="vi-VN"/>
        </w:rPr>
        <w:t>-</w:t>
      </w:r>
      <w:r w:rsidRPr="00D31022">
        <w:rPr>
          <w:b/>
          <w:sz w:val="28"/>
          <w:szCs w:val="28"/>
          <w:shd w:val="clear" w:color="auto" w:fill="FFFFFF"/>
          <w:lang w:val="vi-VN"/>
        </w:rPr>
        <w:t xml:space="preserve"> </w:t>
      </w:r>
      <w:r w:rsidRPr="00D31022">
        <w:rPr>
          <w:spacing w:val="-4"/>
          <w:sz w:val="28"/>
          <w:szCs w:val="28"/>
          <w:lang w:val="vi-VN"/>
        </w:rPr>
        <w:t>Tiếp tục</w:t>
      </w:r>
      <w:r w:rsidRPr="00D31022">
        <w:rPr>
          <w:spacing w:val="-4"/>
          <w:sz w:val="28"/>
          <w:szCs w:val="28"/>
        </w:rPr>
        <w:t xml:space="preserve"> truyền thông hiệu quả, phù hợp với từng nhóm đối tượng, từng vùng, miền; nâng cao kiến thức, hiểu biết về </w:t>
      </w:r>
      <w:r w:rsidRPr="00D31022">
        <w:rPr>
          <w:sz w:val="28"/>
          <w:szCs w:val="28"/>
        </w:rPr>
        <w:t>TGPL</w:t>
      </w:r>
      <w:r w:rsidRPr="00D31022">
        <w:rPr>
          <w:spacing w:val="-4"/>
          <w:sz w:val="28"/>
          <w:szCs w:val="28"/>
        </w:rPr>
        <w:t xml:space="preserve"> của đội ngũ cán bộ cơ sở, người có uy tín trong cộng đồng trong việc hỗ trợ người dân tiếp cận dịch vụ </w:t>
      </w:r>
      <w:r w:rsidRPr="00D31022">
        <w:rPr>
          <w:sz w:val="28"/>
          <w:szCs w:val="28"/>
        </w:rPr>
        <w:t>TGPL</w:t>
      </w:r>
      <w:r w:rsidRPr="00D31022">
        <w:rPr>
          <w:spacing w:val="-4"/>
          <w:sz w:val="28"/>
          <w:szCs w:val="28"/>
        </w:rPr>
        <w:t>.</w:t>
      </w:r>
      <w:r w:rsidRPr="00D31022">
        <w:rPr>
          <w:bCs/>
          <w:sz w:val="28"/>
          <w:szCs w:val="28"/>
          <w:lang w:val="vi-VN" w:eastAsia="ja-JP"/>
        </w:rPr>
        <w:t xml:space="preserve"> Khuyến khích các nguồn lực xã hội tham gia vào hoạt động </w:t>
      </w:r>
      <w:r w:rsidRPr="00D31022">
        <w:rPr>
          <w:sz w:val="28"/>
          <w:szCs w:val="28"/>
        </w:rPr>
        <w:t>TGPL</w:t>
      </w:r>
      <w:r w:rsidRPr="00D31022">
        <w:rPr>
          <w:bCs/>
          <w:sz w:val="28"/>
          <w:szCs w:val="28"/>
          <w:lang w:val="vi-VN" w:eastAsia="ja-JP"/>
        </w:rPr>
        <w:t xml:space="preserve">, nhất là đội ngũ luật sư có kinh nghiệm tranh tụng. </w:t>
      </w:r>
    </w:p>
    <w:p w:rsidR="00B050D9" w:rsidRPr="00D31022" w:rsidRDefault="00B050D9" w:rsidP="00D31022">
      <w:pPr>
        <w:widowControl w:val="0"/>
        <w:spacing w:before="60" w:after="60" w:line="276" w:lineRule="auto"/>
        <w:ind w:right="113" w:firstLine="720"/>
        <w:jc w:val="both"/>
        <w:rPr>
          <w:sz w:val="28"/>
          <w:szCs w:val="28"/>
        </w:rPr>
      </w:pPr>
      <w:r w:rsidRPr="00D31022">
        <w:rPr>
          <w:sz w:val="28"/>
          <w:szCs w:val="28"/>
          <w:shd w:val="clear" w:color="auto" w:fill="FFFFFF"/>
          <w:lang w:val="vi-VN"/>
        </w:rPr>
        <w:t xml:space="preserve">- </w:t>
      </w:r>
      <w:r w:rsidRPr="00D31022">
        <w:rPr>
          <w:rFonts w:eastAsia="Calibri"/>
          <w:bCs/>
          <w:sz w:val="28"/>
          <w:szCs w:val="28"/>
          <w:lang w:val="vi-VN" w:eastAsia="ja-JP"/>
        </w:rPr>
        <w:t xml:space="preserve">Vận hành, khai thác, sử dụng hiệu quả </w:t>
      </w:r>
      <w:r w:rsidRPr="00D31022">
        <w:rPr>
          <w:sz w:val="28"/>
          <w:szCs w:val="28"/>
          <w:lang w:val="nb-NO"/>
        </w:rPr>
        <w:t>Hệ thống Quản lý tổ chức và</w:t>
      </w:r>
      <w:r w:rsidRPr="00D31022">
        <w:rPr>
          <w:color w:val="000000"/>
          <w:sz w:val="28"/>
          <w:szCs w:val="28"/>
          <w:shd w:val="clear" w:color="auto" w:fill="FFFFFF"/>
        </w:rPr>
        <w:t xml:space="preserve"> hoạt động TGPL</w:t>
      </w:r>
      <w:r w:rsidRPr="00D31022">
        <w:rPr>
          <w:rFonts w:eastAsia="Calibri"/>
          <w:bCs/>
          <w:sz w:val="28"/>
          <w:szCs w:val="28"/>
          <w:lang w:val="vi-VN" w:eastAsia="ja-JP"/>
        </w:rPr>
        <w:t xml:space="preserve">, </w:t>
      </w:r>
      <w:r w:rsidRPr="00D31022">
        <w:rPr>
          <w:sz w:val="28"/>
          <w:szCs w:val="28"/>
        </w:rPr>
        <w:t>tích cực chuẩn bị thực hiện các bước tiếp theo của dự án đầu tư “</w:t>
      </w:r>
      <w:r w:rsidRPr="00D31022">
        <w:rPr>
          <w:sz w:val="28"/>
          <w:szCs w:val="28"/>
          <w:shd w:val="clear" w:color="auto" w:fill="FFFFFF"/>
        </w:rPr>
        <w:t xml:space="preserve">Cơ sở dữ liệu, hạ tầng kỹ thuật và trí tuệ nhân tạo về TGPL”. </w:t>
      </w:r>
    </w:p>
    <w:p w:rsidR="00B050D9" w:rsidRPr="00D31022" w:rsidRDefault="00B050D9" w:rsidP="00D31022">
      <w:pPr>
        <w:widowControl w:val="0"/>
        <w:spacing w:before="60" w:after="60" w:line="276" w:lineRule="auto"/>
        <w:ind w:right="113" w:firstLine="720"/>
        <w:jc w:val="both"/>
        <w:rPr>
          <w:b/>
          <w:sz w:val="28"/>
          <w:szCs w:val="28"/>
        </w:rPr>
      </w:pPr>
      <w:r w:rsidRPr="00D31022">
        <w:rPr>
          <w:b/>
          <w:sz w:val="28"/>
          <w:szCs w:val="28"/>
          <w:lang w:val="vi-VN"/>
        </w:rPr>
        <w:t>IV. Đề xuất, kiến nghị</w:t>
      </w:r>
    </w:p>
    <w:p w:rsidR="00B050D9" w:rsidRPr="00D31022" w:rsidRDefault="00B050D9" w:rsidP="00D31022">
      <w:pPr>
        <w:widowControl w:val="0"/>
        <w:spacing w:before="60" w:after="60" w:line="276" w:lineRule="auto"/>
        <w:ind w:right="113" w:firstLine="720"/>
        <w:jc w:val="both"/>
        <w:rPr>
          <w:sz w:val="28"/>
          <w:szCs w:val="28"/>
          <w:highlight w:val="yellow"/>
          <w:lang w:val="vi-VN"/>
        </w:rPr>
      </w:pPr>
      <w:r w:rsidRPr="00D31022">
        <w:rPr>
          <w:sz w:val="28"/>
          <w:szCs w:val="28"/>
          <w:lang w:val="vi-VN"/>
        </w:rPr>
        <w:t>Trong năm 2023, để triển khai hiệu quả các nhiệm vụ trọng tâm và giải pháp thực hiện trong hoạt động TGPL, chúng tôi đưa ra một số đề xuất, kiến nghị cụ thể như sau:</w:t>
      </w:r>
    </w:p>
    <w:p w:rsidR="00B050D9" w:rsidRPr="00D31022" w:rsidRDefault="00B050D9" w:rsidP="00D31022">
      <w:pPr>
        <w:pStyle w:val="ListParagraph"/>
        <w:numPr>
          <w:ilvl w:val="0"/>
          <w:numId w:val="7"/>
        </w:numPr>
        <w:tabs>
          <w:tab w:val="left" w:pos="284"/>
          <w:tab w:val="left" w:pos="709"/>
          <w:tab w:val="left" w:pos="993"/>
          <w:tab w:val="left" w:pos="1134"/>
        </w:tabs>
        <w:spacing w:before="60" w:after="60" w:line="276" w:lineRule="auto"/>
        <w:ind w:left="0" w:firstLine="709"/>
        <w:jc w:val="both"/>
        <w:rPr>
          <w:rFonts w:cs="Times New Roman"/>
          <w:lang w:val="vi-VN"/>
        </w:rPr>
      </w:pPr>
      <w:r w:rsidRPr="00D31022">
        <w:rPr>
          <w:rFonts w:cs="Times New Roman"/>
          <w:lang w:val="vi-VN"/>
        </w:rPr>
        <w:t xml:space="preserve">Đề nghị Bộ, ngành có liên quan tiếp tục phối hợp trong xây dựng, hoàn thiện thể chế đã nêu tại điểm 2 về giải pháp thực hiện, Mục III Báo cáo chuyên đề (trong đó có nghiên cứu, sửa đổi Nghị định số 144/NĐ-CP ngày 15/12/2017 về quy định chi tiết một số điều của Luật TGPL để có thể mở rộng điều kiện có khó khăn về tài chính để một số đối tượng thực sự khó khăn được TGPL theo nhiệm vụ “mở rộng đối tượng được TGPL phù hợp với điều kiện của đất nước” được giao tại Nghị quyết số </w:t>
      </w:r>
      <w:r w:rsidRPr="00D31022">
        <w:rPr>
          <w:rFonts w:cs="Times New Roman"/>
          <w:color w:val="0E0E0E"/>
          <w:lang w:val="vi-VN"/>
        </w:rPr>
        <w:t>27-NQ/TW</w:t>
      </w:r>
      <w:r w:rsidRPr="00D31022">
        <w:rPr>
          <w:rFonts w:cs="Times New Roman"/>
          <w:lang w:val="vi-VN"/>
        </w:rPr>
        <w:t xml:space="preserve">...). Tổ chức triển khai các nội dung phối hợp về giới thiệu, giải thích, thông tin, thông báo về quyền được TGPL, cơ chế người thực hiện TGPL trực trong điều tra hình sự và tạo điều kiện thuận lợi cho người thực hiện TGPL tác nghiệp..., bảo đảm các điều kiện cần thiết để cung cấp dịch vụ TGPL chuyên nghiệp, chất lượng cao như yêu cầu nhiệm vụ tại </w:t>
      </w:r>
      <w:r w:rsidRPr="00D31022">
        <w:rPr>
          <w:rFonts w:cs="Times New Roman"/>
          <w:color w:val="0E0E0E"/>
        </w:rPr>
        <w:t xml:space="preserve">Nghị quyết </w:t>
      </w:r>
      <w:r w:rsidRPr="00D31022">
        <w:rPr>
          <w:rFonts w:cs="Times New Roman"/>
          <w:color w:val="0E0E0E"/>
          <w:lang w:val="vi-VN"/>
        </w:rPr>
        <w:t>số 27-NQ/TW ngày 09/11/2022 của Ban Chấp hành Trung ương Đảng</w:t>
      </w:r>
      <w:r w:rsidRPr="00D31022">
        <w:rPr>
          <w:rFonts w:cs="Times New Roman"/>
          <w:lang w:val="vi-VN"/>
        </w:rPr>
        <w:t xml:space="preserve"> đã đề ra.</w:t>
      </w:r>
    </w:p>
    <w:p w:rsidR="00B050D9" w:rsidRPr="00D31022" w:rsidRDefault="00B050D9" w:rsidP="00D31022">
      <w:pPr>
        <w:pStyle w:val="ListParagraph"/>
        <w:numPr>
          <w:ilvl w:val="0"/>
          <w:numId w:val="7"/>
        </w:numPr>
        <w:tabs>
          <w:tab w:val="left" w:pos="284"/>
          <w:tab w:val="left" w:pos="709"/>
          <w:tab w:val="left" w:pos="993"/>
          <w:tab w:val="left" w:pos="1134"/>
        </w:tabs>
        <w:spacing w:before="60" w:after="60" w:line="276" w:lineRule="auto"/>
        <w:ind w:left="0" w:firstLine="709"/>
        <w:jc w:val="both"/>
        <w:rPr>
          <w:rFonts w:cs="Times New Roman"/>
          <w:lang w:val="vi-VN"/>
        </w:rPr>
      </w:pPr>
      <w:r w:rsidRPr="00D31022">
        <w:rPr>
          <w:rFonts w:cs="Times New Roman"/>
          <w:lang w:val="vi-VN"/>
        </w:rPr>
        <w:t xml:space="preserve">Đề nghị </w:t>
      </w:r>
      <w:r w:rsidRPr="00D31022">
        <w:rPr>
          <w:rFonts w:cs="Times New Roman"/>
        </w:rPr>
        <w:t>UBND tỉnh</w:t>
      </w:r>
      <w:r w:rsidRPr="00D31022">
        <w:rPr>
          <w:rFonts w:cs="Times New Roman"/>
          <w:lang w:val="vi-VN"/>
        </w:rPr>
        <w:t>, thành phố trực thuộc Trung ương</w:t>
      </w:r>
      <w:r w:rsidRPr="00D31022">
        <w:rPr>
          <w:rFonts w:cs="Times New Roman"/>
        </w:rPr>
        <w:t>:</w:t>
      </w:r>
    </w:p>
    <w:p w:rsidR="00B050D9" w:rsidRPr="00D31022" w:rsidRDefault="00B050D9" w:rsidP="00D31022">
      <w:pPr>
        <w:tabs>
          <w:tab w:val="left" w:pos="284"/>
          <w:tab w:val="left" w:pos="709"/>
          <w:tab w:val="left" w:pos="993"/>
          <w:tab w:val="left" w:pos="1134"/>
        </w:tabs>
        <w:spacing w:before="60" w:after="60" w:line="276" w:lineRule="auto"/>
        <w:ind w:firstLine="709"/>
        <w:jc w:val="both"/>
        <w:rPr>
          <w:sz w:val="28"/>
          <w:szCs w:val="28"/>
          <w:lang w:val="vi-VN"/>
        </w:rPr>
      </w:pPr>
      <w:r w:rsidRPr="00D31022">
        <w:rPr>
          <w:sz w:val="28"/>
          <w:szCs w:val="28"/>
          <w:lang w:val="vi-VN"/>
        </w:rPr>
        <w:t xml:space="preserve">- Chỉ đạo triển khai nhiệm vụ, giải pháp về TGPL tại Nghị quyết số </w:t>
      </w:r>
      <w:r w:rsidRPr="00D31022">
        <w:rPr>
          <w:color w:val="0E0E0E"/>
          <w:sz w:val="28"/>
          <w:szCs w:val="28"/>
          <w:lang w:val="vi-VN"/>
        </w:rPr>
        <w:t xml:space="preserve">27-NQ/TW theo đề nghị, hướng dẫn của Bộ Tư pháp; </w:t>
      </w:r>
      <w:r w:rsidRPr="00D31022">
        <w:rPr>
          <w:sz w:val="28"/>
          <w:szCs w:val="28"/>
          <w:lang w:val="vi-VN"/>
        </w:rPr>
        <w:t xml:space="preserve">chỉ đạo triển khai hiệu quả </w:t>
      </w:r>
      <w:r w:rsidRPr="00D31022">
        <w:rPr>
          <w:sz w:val="28"/>
          <w:szCs w:val="28"/>
          <w:lang w:val="vi-VN"/>
        </w:rPr>
        <w:lastRenderedPageBreak/>
        <w:t>Luật TGPL, các văn bản quy định chi tiết, hướng dẫn thi hành; tiếp tục triển khai hiệu quả Đề án đổi mới công tác TGPL đến năm 2025 phù hợp với Luật TGPL năm 2017.</w:t>
      </w:r>
    </w:p>
    <w:p w:rsidR="00B050D9" w:rsidRPr="00D31022" w:rsidRDefault="00B050D9" w:rsidP="00D31022">
      <w:pPr>
        <w:tabs>
          <w:tab w:val="left" w:pos="709"/>
          <w:tab w:val="left" w:pos="810"/>
        </w:tabs>
        <w:spacing w:before="60" w:after="60" w:line="276" w:lineRule="auto"/>
        <w:ind w:firstLine="720"/>
        <w:jc w:val="both"/>
        <w:rPr>
          <w:sz w:val="28"/>
          <w:szCs w:val="28"/>
          <w:shd w:val="clear" w:color="auto" w:fill="FFFFFF"/>
          <w:lang w:val="vi-VN"/>
        </w:rPr>
      </w:pPr>
      <w:r w:rsidRPr="00D31022">
        <w:rPr>
          <w:sz w:val="28"/>
          <w:szCs w:val="28"/>
          <w:lang w:val="vi-VN"/>
        </w:rPr>
        <w:t xml:space="preserve">- </w:t>
      </w:r>
      <w:r w:rsidRPr="00D31022">
        <w:rPr>
          <w:sz w:val="28"/>
          <w:szCs w:val="28"/>
          <w:shd w:val="clear" w:color="auto" w:fill="FFFFFF"/>
          <w:lang w:val="vi-VN"/>
        </w:rPr>
        <w:t xml:space="preserve">Thực hiện nhiệm vụ, giải pháp nâng cao năng lực của hệ thống TGPL, nâng cao vai trò trợ giúp pháp lý được giao tại Nghị quyết số </w:t>
      </w:r>
      <w:r w:rsidRPr="00D31022">
        <w:rPr>
          <w:color w:val="0E0E0E"/>
          <w:sz w:val="28"/>
          <w:szCs w:val="28"/>
          <w:lang w:val="vi-VN"/>
        </w:rPr>
        <w:t>27-NQ/TW</w:t>
      </w:r>
      <w:r w:rsidRPr="00D31022">
        <w:rPr>
          <w:sz w:val="28"/>
          <w:szCs w:val="28"/>
          <w:shd w:val="clear" w:color="auto" w:fill="FFFFFF"/>
          <w:lang w:val="vi-VN"/>
        </w:rPr>
        <w:t xml:space="preserve">: </w:t>
      </w:r>
      <w:r w:rsidRPr="00D31022">
        <w:rPr>
          <w:sz w:val="28"/>
          <w:szCs w:val="28"/>
          <w:lang w:val="vi-VN"/>
        </w:rPr>
        <w:t>Bảo đảm cơ cấu, số lượng người làm việc của Trung tâm TGPL với vai trò là đơn vị sự nghiệp dịch vụ công thiết yếu, q</w:t>
      </w:r>
      <w:r w:rsidRPr="00D31022">
        <w:rPr>
          <w:sz w:val="28"/>
          <w:szCs w:val="28"/>
        </w:rPr>
        <w:t>uan tâm hơn nữa trong tuyển dụng, đào tạo nghề, bồi dưỡng đội ngũ chuyên viên phát triển thành trợ giúp viên pháp lý</w:t>
      </w:r>
      <w:r w:rsidRPr="00D31022">
        <w:rPr>
          <w:sz w:val="28"/>
          <w:szCs w:val="28"/>
          <w:lang w:val="vi-VN"/>
        </w:rPr>
        <w:t>; ư</w:t>
      </w:r>
      <w:r w:rsidRPr="00D31022">
        <w:rPr>
          <w:sz w:val="28"/>
          <w:szCs w:val="28"/>
        </w:rPr>
        <w:t>u tiên bố trí, sắp xếp số lượng người làm việc cho Trung tâm TGPL nhà nước trên cơ sở cân đối số dôi dư từ các đơn vị sự nghiệp chuyển sang tự chủ, sáp nhập, giải thể, bảo đảm ổn định và đủ nguồn lực đáp ứng đầy đủ, chất lượng nhu cầu TGPL của người dân</w:t>
      </w:r>
      <w:r w:rsidRPr="00D31022">
        <w:rPr>
          <w:rStyle w:val="FootnoteReference"/>
          <w:sz w:val="28"/>
          <w:szCs w:val="28"/>
        </w:rPr>
        <w:footnoteReference w:id="20"/>
      </w:r>
      <w:r w:rsidRPr="00D31022">
        <w:rPr>
          <w:sz w:val="28"/>
          <w:szCs w:val="28"/>
          <w:lang w:val="vi-VN"/>
        </w:rPr>
        <w:t>; quan tâm bố trí nhân sự đảm nhiệm nhiệm vụ về công nghệ thông tin trong hoạt động TGPL thích hợp</w:t>
      </w:r>
      <w:r w:rsidRPr="00D31022">
        <w:rPr>
          <w:rStyle w:val="FootnoteReference"/>
          <w:sz w:val="28"/>
          <w:szCs w:val="28"/>
          <w:lang w:val="vi-VN"/>
        </w:rPr>
        <w:footnoteReference w:id="21"/>
      </w:r>
      <w:r w:rsidRPr="00D31022">
        <w:rPr>
          <w:sz w:val="28"/>
          <w:szCs w:val="28"/>
          <w:lang w:val="vi-VN"/>
        </w:rPr>
        <w:t>...</w:t>
      </w:r>
    </w:p>
    <w:p w:rsidR="00B050D9" w:rsidRPr="00D31022" w:rsidRDefault="00B050D9" w:rsidP="00D31022">
      <w:pPr>
        <w:tabs>
          <w:tab w:val="left" w:pos="720"/>
          <w:tab w:val="left" w:pos="810"/>
        </w:tabs>
        <w:spacing w:before="60" w:after="60" w:line="276" w:lineRule="auto"/>
        <w:ind w:firstLine="720"/>
        <w:jc w:val="both"/>
        <w:rPr>
          <w:sz w:val="28"/>
          <w:szCs w:val="28"/>
          <w:shd w:val="clear" w:color="auto" w:fill="FFFFFF"/>
          <w:lang w:val="vi-VN"/>
        </w:rPr>
      </w:pPr>
      <w:r w:rsidRPr="00D31022">
        <w:rPr>
          <w:sz w:val="28"/>
          <w:szCs w:val="28"/>
          <w:lang w:val="vi-VN"/>
        </w:rPr>
        <w:t>- Quan tâm bố trí kịp thời kinh phí, cơ sở vật chất cho Trung tâm TGPL thuộc Sở Tư pháp để thực hiện hiệu quả hoạt động TGPL, triển khai các Chương trình mục tiêu quốc gia</w:t>
      </w:r>
      <w:r w:rsidRPr="00D31022">
        <w:rPr>
          <w:rStyle w:val="FootnoteReference"/>
          <w:sz w:val="28"/>
          <w:szCs w:val="28"/>
          <w:lang w:val="vi-VN"/>
        </w:rPr>
        <w:footnoteReference w:id="22"/>
      </w:r>
      <w:r w:rsidRPr="00D31022">
        <w:rPr>
          <w:sz w:val="28"/>
          <w:szCs w:val="28"/>
          <w:lang w:val="vi-VN"/>
        </w:rPr>
        <w:t>, tham gia là điểm cầu trong phiên tòa trực tuyến</w:t>
      </w:r>
      <w:r w:rsidRPr="00D31022">
        <w:rPr>
          <w:rStyle w:val="FootnoteReference"/>
          <w:sz w:val="28"/>
          <w:szCs w:val="28"/>
          <w:lang w:val="vi-VN"/>
        </w:rPr>
        <w:footnoteReference w:id="23"/>
      </w:r>
      <w:r w:rsidRPr="00D31022">
        <w:rPr>
          <w:sz w:val="28"/>
          <w:szCs w:val="28"/>
          <w:lang w:val="vi-VN"/>
        </w:rPr>
        <w:t xml:space="preserve"> và tăng cường thực hiện ứng dụng công nghệ thông tin trong hoạt động TGPL... nhằm thực hiện nhiệm vụ, giải pháp “hiện đại hóa, tăng cường ứng dụng công nghệ thông tin trong hệ thống TGPL” đã được giao tại Nghị quyết số </w:t>
      </w:r>
      <w:r w:rsidRPr="00D31022">
        <w:rPr>
          <w:color w:val="0E0E0E"/>
          <w:sz w:val="28"/>
          <w:szCs w:val="28"/>
          <w:lang w:val="vi-VN"/>
        </w:rPr>
        <w:t>27-NQ/TW.</w:t>
      </w:r>
    </w:p>
    <w:p w:rsidR="00B050D9" w:rsidRPr="00D31022" w:rsidRDefault="00B050D9" w:rsidP="00D31022">
      <w:pPr>
        <w:widowControl w:val="0"/>
        <w:tabs>
          <w:tab w:val="left" w:pos="284"/>
          <w:tab w:val="left" w:pos="709"/>
          <w:tab w:val="left" w:pos="993"/>
          <w:tab w:val="left" w:pos="1134"/>
        </w:tabs>
        <w:spacing w:before="60" w:after="60" w:line="276" w:lineRule="auto"/>
        <w:ind w:firstLine="709"/>
        <w:jc w:val="both"/>
        <w:rPr>
          <w:sz w:val="28"/>
          <w:szCs w:val="28"/>
          <w:lang w:val="vi-VN"/>
        </w:rPr>
      </w:pPr>
      <w:r w:rsidRPr="00D31022">
        <w:rPr>
          <w:sz w:val="28"/>
          <w:szCs w:val="28"/>
          <w:lang w:val="vi-VN"/>
        </w:rPr>
        <w:t>- Chỉ đạo UBND cấp xã tiếp tục thực hiện hiệu quả quy định về giới thiệu, thông tin quyền được TGPL cho người dân nhằm đáp ứng tiêu chí 3 về xã, phường, thị trấn đạt chuẩn tiếp cận pháp luật (đáp ứng tiêu chí 18.4 xã đạt nông thôn mới); đáp ứng tiêu chí người dân thuộc đối tượng TGPL tiếp cận và được TGPL khi có yêu cầu (đáp ứng tiêu chí 16.3 đối với tiêu chí xã đạt nông thôn mới nâng cao)</w:t>
      </w:r>
      <w:r w:rsidR="00B15461" w:rsidRPr="00D31022">
        <w:rPr>
          <w:sz w:val="28"/>
          <w:szCs w:val="28"/>
        </w:rPr>
        <w:t xml:space="preserve"> </w:t>
      </w:r>
      <w:r w:rsidRPr="00D31022">
        <w:rPr>
          <w:rStyle w:val="FootnoteReference"/>
          <w:sz w:val="28"/>
          <w:szCs w:val="28"/>
          <w:lang w:val="vi-VN"/>
        </w:rPr>
        <w:footnoteReference w:id="24"/>
      </w:r>
      <w:r w:rsidRPr="00D31022">
        <w:rPr>
          <w:sz w:val="28"/>
          <w:szCs w:val="28"/>
          <w:lang w:val="vi-VN"/>
        </w:rPr>
        <w:t xml:space="preserve"> và triển khai tốt Thông tư số 03/2021/TT-BTP ngày 25/5/2021 của Bộ trưởng Bộ Tư pháp</w:t>
      </w:r>
      <w:r w:rsidRPr="00D31022">
        <w:rPr>
          <w:rStyle w:val="FootnoteReference"/>
          <w:sz w:val="28"/>
          <w:szCs w:val="28"/>
          <w:lang w:val="vi-VN"/>
        </w:rPr>
        <w:footnoteReference w:id="25"/>
      </w:r>
      <w:r w:rsidRPr="00D31022">
        <w:rPr>
          <w:sz w:val="28"/>
          <w:szCs w:val="28"/>
          <w:lang w:val="vi-VN"/>
        </w:rPr>
        <w:t>.</w:t>
      </w:r>
    </w:p>
    <w:p w:rsidR="00B050D9" w:rsidRPr="00D31022" w:rsidRDefault="00B050D9" w:rsidP="00D31022">
      <w:pPr>
        <w:widowControl w:val="0"/>
        <w:tabs>
          <w:tab w:val="left" w:pos="284"/>
          <w:tab w:val="left" w:pos="709"/>
          <w:tab w:val="left" w:pos="993"/>
          <w:tab w:val="left" w:pos="1134"/>
        </w:tabs>
        <w:spacing w:before="60" w:after="60" w:line="276" w:lineRule="auto"/>
        <w:ind w:firstLine="709"/>
        <w:jc w:val="both"/>
        <w:rPr>
          <w:sz w:val="28"/>
          <w:szCs w:val="28"/>
          <w:lang w:val="vi-VN"/>
        </w:rPr>
      </w:pPr>
      <w:r w:rsidRPr="00D31022">
        <w:rPr>
          <w:sz w:val="28"/>
          <w:szCs w:val="28"/>
          <w:lang w:val="vi-VN"/>
        </w:rPr>
        <w:lastRenderedPageBreak/>
        <w:t>3. Đề nghị Sở Tư pháp các tỉnh, thành phố trực thuộc Trung ương:</w:t>
      </w:r>
    </w:p>
    <w:p w:rsidR="00B050D9" w:rsidRPr="00D31022" w:rsidRDefault="00B050D9" w:rsidP="00D31022">
      <w:pPr>
        <w:tabs>
          <w:tab w:val="left" w:pos="284"/>
        </w:tabs>
        <w:spacing w:before="60" w:after="60" w:line="276" w:lineRule="auto"/>
        <w:ind w:firstLine="709"/>
        <w:jc w:val="both"/>
        <w:rPr>
          <w:sz w:val="28"/>
          <w:szCs w:val="28"/>
          <w:lang w:val="vi-VN"/>
        </w:rPr>
      </w:pPr>
      <w:r w:rsidRPr="00D31022">
        <w:rPr>
          <w:sz w:val="28"/>
          <w:szCs w:val="28"/>
          <w:lang w:val="vi-VN"/>
        </w:rPr>
        <w:t>- Chủ động tham mưu, đề xuất UBND tỉnh, thành phố trong việc bố trí nguồn nhân lực, kinh phí bảo đảm triển khai hoạt động TGPL có chất lượng, đáp ứng nhu cầu TGPL trên địa bàn</w:t>
      </w:r>
      <w:r w:rsidRPr="00D31022">
        <w:rPr>
          <w:rStyle w:val="FootnoteReference"/>
          <w:sz w:val="28"/>
          <w:szCs w:val="28"/>
          <w:lang w:val="vi-VN"/>
        </w:rPr>
        <w:footnoteReference w:id="26"/>
      </w:r>
      <w:r w:rsidRPr="00D31022">
        <w:rPr>
          <w:sz w:val="28"/>
          <w:szCs w:val="28"/>
          <w:lang w:val="vi-VN"/>
        </w:rPr>
        <w:t>.</w:t>
      </w:r>
    </w:p>
    <w:p w:rsidR="00B050D9" w:rsidRPr="00D31022" w:rsidRDefault="00B050D9" w:rsidP="00D31022">
      <w:pPr>
        <w:tabs>
          <w:tab w:val="left" w:pos="284"/>
        </w:tabs>
        <w:spacing w:before="60" w:after="60" w:line="276" w:lineRule="auto"/>
        <w:ind w:firstLine="709"/>
        <w:jc w:val="both"/>
        <w:rPr>
          <w:bCs/>
          <w:sz w:val="28"/>
          <w:szCs w:val="28"/>
          <w:lang w:val="it-IT"/>
        </w:rPr>
      </w:pPr>
      <w:r w:rsidRPr="00D31022">
        <w:rPr>
          <w:sz w:val="28"/>
          <w:szCs w:val="28"/>
          <w:lang w:val="vi-VN"/>
        </w:rPr>
        <w:t>- Tiếp tục chỉ đạo sát sao việc triển khai hoạt động TGPL; tăng cường kiểm tra, đánh giá chất lượng, hiệu quả vụ việc TGPL.</w:t>
      </w:r>
    </w:p>
    <w:p w:rsidR="00B050D9" w:rsidRPr="00D31022" w:rsidRDefault="00B050D9" w:rsidP="00D31022">
      <w:pPr>
        <w:tabs>
          <w:tab w:val="left" w:pos="284"/>
        </w:tabs>
        <w:spacing w:before="60" w:after="60" w:line="276" w:lineRule="auto"/>
        <w:ind w:firstLine="709"/>
        <w:jc w:val="both"/>
        <w:rPr>
          <w:bCs/>
          <w:sz w:val="28"/>
          <w:szCs w:val="28"/>
          <w:lang w:val="vi-VN"/>
        </w:rPr>
      </w:pPr>
      <w:r w:rsidRPr="00D31022">
        <w:rPr>
          <w:bCs/>
          <w:iCs/>
          <w:sz w:val="28"/>
          <w:szCs w:val="28"/>
          <w:shd w:val="clear" w:color="auto" w:fill="FFFFFF"/>
          <w:lang w:val="vi-VN"/>
        </w:rPr>
        <w:t>-</w:t>
      </w:r>
      <w:r w:rsidRPr="00D31022">
        <w:rPr>
          <w:b/>
          <w:bCs/>
          <w:i/>
          <w:iCs/>
          <w:sz w:val="28"/>
          <w:szCs w:val="28"/>
          <w:shd w:val="clear" w:color="auto" w:fill="FFFFFF"/>
        </w:rPr>
        <w:t xml:space="preserve"> </w:t>
      </w:r>
      <w:r w:rsidRPr="00D31022">
        <w:rPr>
          <w:bCs/>
          <w:sz w:val="28"/>
          <w:szCs w:val="28"/>
          <w:lang w:val="it-IT"/>
        </w:rPr>
        <w:t xml:space="preserve">Tăng cường </w:t>
      </w:r>
      <w:r w:rsidRPr="00D31022">
        <w:rPr>
          <w:sz w:val="28"/>
          <w:szCs w:val="28"/>
          <w:shd w:val="clear" w:color="auto" w:fill="FFFFFF"/>
        </w:rPr>
        <w:t>nâng cao năng lực cho đội ngũ người thực hiện TGPL nhằm đáp ứng nhu cầu ngày càng cao về TGPL của người dân thông qua hoạt động đào tạo, bồi dưỡng chuyên sâu từng lĩnh vực hoặc các hình thức chia sẻ kinh nghiệm…</w:t>
      </w:r>
      <w:r w:rsidRPr="00D31022">
        <w:rPr>
          <w:sz w:val="28"/>
          <w:szCs w:val="28"/>
          <w:shd w:val="clear" w:color="auto" w:fill="FFFFFF"/>
          <w:lang w:val="vi-VN"/>
        </w:rPr>
        <w:t xml:space="preserve"> nhằm thực hiện nhiệm vụ, giải pháp nâng cao “tính chuyên nghiệp và chất lượng TGPL, nhất là trong hoạt động tố tụng tư pháp” được giao tại Nghị quyết số </w:t>
      </w:r>
      <w:r w:rsidRPr="00D31022">
        <w:rPr>
          <w:color w:val="0E0E0E"/>
          <w:sz w:val="28"/>
          <w:szCs w:val="28"/>
          <w:lang w:val="vi-VN"/>
        </w:rPr>
        <w:t>27-NQ/TW</w:t>
      </w:r>
      <w:r w:rsidRPr="00D31022">
        <w:rPr>
          <w:spacing w:val="-4"/>
          <w:sz w:val="28"/>
          <w:szCs w:val="28"/>
          <w:lang w:val="vi-VN"/>
        </w:rPr>
        <w:t xml:space="preserve">; khuyến khích </w:t>
      </w:r>
      <w:r w:rsidRPr="00D31022">
        <w:rPr>
          <w:spacing w:val="-4"/>
          <w:sz w:val="28"/>
          <w:szCs w:val="28"/>
        </w:rPr>
        <w:t>tổ chức, cá nhân tham gia</w:t>
      </w:r>
      <w:r w:rsidRPr="00D31022">
        <w:rPr>
          <w:spacing w:val="-4"/>
          <w:sz w:val="28"/>
          <w:szCs w:val="28"/>
          <w:lang w:val="vi-VN"/>
        </w:rPr>
        <w:t xml:space="preserve"> </w:t>
      </w:r>
      <w:r w:rsidRPr="00D31022">
        <w:rPr>
          <w:spacing w:val="-4"/>
          <w:sz w:val="28"/>
          <w:szCs w:val="28"/>
        </w:rPr>
        <w:t>đóng góp vào hoạt động TGPL....</w:t>
      </w:r>
    </w:p>
    <w:p w:rsidR="00B050D9" w:rsidRPr="00D31022" w:rsidRDefault="00B050D9" w:rsidP="00D31022">
      <w:pPr>
        <w:tabs>
          <w:tab w:val="left" w:pos="284"/>
        </w:tabs>
        <w:spacing w:before="60" w:after="60" w:line="276" w:lineRule="auto"/>
        <w:ind w:firstLine="709"/>
        <w:jc w:val="both"/>
        <w:rPr>
          <w:sz w:val="28"/>
          <w:szCs w:val="28"/>
          <w:lang w:val="vi-VN"/>
        </w:rPr>
      </w:pPr>
      <w:r w:rsidRPr="00D31022">
        <w:rPr>
          <w:sz w:val="28"/>
          <w:szCs w:val="28"/>
          <w:lang w:val="vi-VN"/>
        </w:rPr>
        <w:t>- Tăng cường sự phối hợp với các sở, ban, ngành trên địa bàn trong việc phối hợp TGPL trong hoạt động tố tụng triển khai hiệu quả cơ chế người thực hiện TGPL trực tại tòa</w:t>
      </w:r>
      <w:r w:rsidRPr="00D31022">
        <w:rPr>
          <w:rStyle w:val="FootnoteReference"/>
          <w:sz w:val="28"/>
          <w:szCs w:val="28"/>
          <w:lang w:val="vi-VN"/>
        </w:rPr>
        <w:footnoteReference w:id="27"/>
      </w:r>
      <w:r w:rsidRPr="00D31022">
        <w:rPr>
          <w:bCs/>
          <w:sz w:val="28"/>
          <w:szCs w:val="28"/>
          <w:lang w:val="vi-VN"/>
        </w:rPr>
        <w:t xml:space="preserve">, </w:t>
      </w:r>
      <w:r w:rsidRPr="00D31022">
        <w:rPr>
          <w:sz w:val="28"/>
          <w:szCs w:val="28"/>
          <w:lang w:val="vi-VN"/>
        </w:rPr>
        <w:t>điểm cầu trong phiên tòa trực tuyến; chủ động phối hợp với Sở Lao động, Thương binh và Xã hội, Ban Dân tộc, Sở Nông nghiệp và phát triển nông thôn, Sở Tài chính... để được bố trí kinh phí và tổ chức triển khai các hoạt động trong các Chương trình mục tiêu quốc gia theo các văn bản hướng dẫn của Bộ Tư pháp và các văn bản có liên quan; trong các hoạt động truyền thông, giới thiệu, thông tin, thông báo về quyền được TGPL... và thực hiện TGPL.</w:t>
      </w:r>
    </w:p>
    <w:p w:rsidR="00B050D9" w:rsidRPr="00D31022" w:rsidRDefault="00B050D9" w:rsidP="00D31022">
      <w:pPr>
        <w:tabs>
          <w:tab w:val="left" w:pos="284"/>
        </w:tabs>
        <w:spacing w:before="60" w:after="60" w:line="276" w:lineRule="auto"/>
        <w:ind w:firstLine="709"/>
        <w:jc w:val="both"/>
        <w:rPr>
          <w:sz w:val="28"/>
          <w:szCs w:val="28"/>
          <w:lang w:val="vi-VN"/>
        </w:rPr>
      </w:pPr>
      <w:r w:rsidRPr="00D31022">
        <w:rPr>
          <w:sz w:val="28"/>
          <w:szCs w:val="28"/>
          <w:lang w:val="vi-VN"/>
        </w:rPr>
        <w:t>4. Đề nghị Trung tâm TGPL nhà nước các tỉnh, thành phố trực thuộc Trung ương:</w:t>
      </w:r>
    </w:p>
    <w:p w:rsidR="00B050D9" w:rsidRPr="00D31022" w:rsidRDefault="00B050D9" w:rsidP="00D31022">
      <w:pPr>
        <w:tabs>
          <w:tab w:val="left" w:pos="284"/>
        </w:tabs>
        <w:spacing w:before="60" w:after="60" w:line="276" w:lineRule="auto"/>
        <w:ind w:firstLine="709"/>
        <w:jc w:val="both"/>
        <w:rPr>
          <w:sz w:val="28"/>
          <w:szCs w:val="28"/>
          <w:lang w:val="vi-VN"/>
        </w:rPr>
      </w:pPr>
      <w:r w:rsidRPr="00D31022">
        <w:rPr>
          <w:sz w:val="28"/>
          <w:szCs w:val="28"/>
          <w:lang w:val="vi-VN"/>
        </w:rPr>
        <w:t xml:space="preserve">- Chủ động tham mưu, đề xuất Sở Tư pháp để thực hiện hoặc đề xuất Ủy ban nhân dân tỉnh, thành phố trực thuộc Trung ương thực hiện theo thẩm quyền các nội dung bảo đảm triển khai hoạt động TGPL có chất lượng, hiệu quả, chú trọng các nội dung đã được nêu tại các điểm 2 và 3 mục IV Báo cáo chuyên đề. </w:t>
      </w:r>
    </w:p>
    <w:p w:rsidR="00B050D9" w:rsidRPr="00D31022" w:rsidRDefault="00B050D9" w:rsidP="00D31022">
      <w:pPr>
        <w:tabs>
          <w:tab w:val="left" w:pos="284"/>
        </w:tabs>
        <w:spacing w:before="60" w:after="60" w:line="276" w:lineRule="auto"/>
        <w:ind w:firstLine="709"/>
        <w:jc w:val="both"/>
        <w:rPr>
          <w:bCs/>
          <w:sz w:val="28"/>
          <w:szCs w:val="28"/>
          <w:lang w:val="vi-VN"/>
        </w:rPr>
      </w:pPr>
      <w:r w:rsidRPr="00D31022">
        <w:rPr>
          <w:sz w:val="28"/>
          <w:szCs w:val="28"/>
          <w:lang w:val="vi-VN"/>
        </w:rPr>
        <w:t xml:space="preserve">- </w:t>
      </w:r>
      <w:r w:rsidRPr="00D31022">
        <w:rPr>
          <w:bCs/>
          <w:sz w:val="28"/>
          <w:szCs w:val="28"/>
          <w:lang w:val="vi-VN"/>
        </w:rPr>
        <w:t xml:space="preserve">Tiếp tục tập trung thực hiện vụ việc </w:t>
      </w:r>
      <w:r w:rsidRPr="00D31022">
        <w:rPr>
          <w:sz w:val="28"/>
          <w:szCs w:val="28"/>
          <w:lang w:val="vi-VN"/>
        </w:rPr>
        <w:t>TGPL</w:t>
      </w:r>
      <w:r w:rsidRPr="00D31022">
        <w:rPr>
          <w:bCs/>
          <w:sz w:val="28"/>
          <w:szCs w:val="28"/>
          <w:lang w:val="vi-VN"/>
        </w:rPr>
        <w:t>, nhất là vụ việc tham gia tố tụng có chất lượng, tham gia thực hiện hiệu quả các phương thức tố tụng mới (phiên tòa trực tuyến).</w:t>
      </w:r>
    </w:p>
    <w:p w:rsidR="00B050D9" w:rsidRPr="00D31022" w:rsidRDefault="00B050D9" w:rsidP="00D31022">
      <w:pPr>
        <w:shd w:val="clear" w:color="auto" w:fill="FFFFFF"/>
        <w:tabs>
          <w:tab w:val="left" w:pos="993"/>
          <w:tab w:val="left" w:pos="1134"/>
        </w:tabs>
        <w:spacing w:before="60" w:after="60" w:line="276" w:lineRule="auto"/>
        <w:ind w:firstLine="709"/>
        <w:jc w:val="both"/>
        <w:rPr>
          <w:sz w:val="28"/>
          <w:szCs w:val="28"/>
          <w:shd w:val="clear" w:color="auto" w:fill="FFFFFF"/>
          <w:lang w:val="vi-VN"/>
        </w:rPr>
      </w:pPr>
      <w:r w:rsidRPr="00D31022">
        <w:rPr>
          <w:sz w:val="28"/>
          <w:szCs w:val="28"/>
          <w:lang w:val="vi-VN"/>
        </w:rPr>
        <w:t xml:space="preserve">- </w:t>
      </w:r>
      <w:r w:rsidRPr="00D31022">
        <w:rPr>
          <w:bCs/>
          <w:iCs/>
          <w:sz w:val="28"/>
          <w:szCs w:val="28"/>
          <w:shd w:val="clear" w:color="auto" w:fill="FFFFFF"/>
          <w:lang w:val="vi-VN"/>
        </w:rPr>
        <w:t xml:space="preserve">Tiếp tục </w:t>
      </w:r>
      <w:r w:rsidRPr="00D31022">
        <w:rPr>
          <w:sz w:val="28"/>
          <w:szCs w:val="28"/>
          <w:lang w:val="vi-VN"/>
        </w:rPr>
        <w:t xml:space="preserve">tăng cường, </w:t>
      </w:r>
      <w:r w:rsidRPr="00D31022">
        <w:rPr>
          <w:bCs/>
          <w:iCs/>
          <w:sz w:val="28"/>
          <w:szCs w:val="28"/>
          <w:shd w:val="clear" w:color="auto" w:fill="FFFFFF"/>
          <w:lang w:val="vi-VN"/>
        </w:rPr>
        <w:t xml:space="preserve">triển khai hiệu quả </w:t>
      </w:r>
      <w:r w:rsidRPr="00D31022">
        <w:rPr>
          <w:sz w:val="28"/>
          <w:szCs w:val="28"/>
          <w:lang w:val="vi-VN"/>
        </w:rPr>
        <w:t>sự phối hợp về giải thích, giới thiệu, thông tin, thông báo về nhu cầu TGPL</w:t>
      </w:r>
      <w:r w:rsidRPr="00D31022">
        <w:rPr>
          <w:sz w:val="28"/>
          <w:szCs w:val="28"/>
        </w:rPr>
        <w:t>,</w:t>
      </w:r>
      <w:r w:rsidRPr="00D31022">
        <w:rPr>
          <w:sz w:val="28"/>
          <w:szCs w:val="28"/>
          <w:lang w:val="vi-VN"/>
        </w:rPr>
        <w:t xml:space="preserve"> người thực hiện TGPL trực tại trụ </w:t>
      </w:r>
      <w:r w:rsidRPr="00D31022">
        <w:rPr>
          <w:sz w:val="28"/>
          <w:szCs w:val="28"/>
          <w:lang w:val="vi-VN"/>
        </w:rPr>
        <w:lastRenderedPageBreak/>
        <w:t>sở Tòa án, trực qua điện thoại kết nối với cơ quan tiến hành tố tụng</w:t>
      </w:r>
      <w:r w:rsidRPr="00D31022">
        <w:rPr>
          <w:rStyle w:val="FootnoteReference"/>
          <w:sz w:val="28"/>
          <w:szCs w:val="28"/>
          <w:lang w:val="vi-VN"/>
        </w:rPr>
        <w:footnoteReference w:id="28"/>
      </w:r>
      <w:r w:rsidRPr="00D31022">
        <w:rPr>
          <w:sz w:val="28"/>
          <w:szCs w:val="28"/>
          <w:lang w:val="vi-VN"/>
        </w:rPr>
        <w:t>; về thực hiện TGPL</w:t>
      </w:r>
      <w:r w:rsidRPr="00D31022">
        <w:rPr>
          <w:sz w:val="28"/>
          <w:szCs w:val="28"/>
          <w:shd w:val="clear" w:color="auto" w:fill="FFFFFF"/>
          <w:lang w:val="vi-VN"/>
        </w:rPr>
        <w:t>,...</w:t>
      </w:r>
    </w:p>
    <w:p w:rsidR="00B050D9" w:rsidRPr="00D31022" w:rsidRDefault="00B050D9" w:rsidP="00D31022">
      <w:pPr>
        <w:pStyle w:val="ListParagraph"/>
        <w:tabs>
          <w:tab w:val="left" w:pos="284"/>
          <w:tab w:val="left" w:pos="709"/>
          <w:tab w:val="left" w:pos="993"/>
          <w:tab w:val="left" w:pos="1134"/>
        </w:tabs>
        <w:spacing w:before="60" w:after="60" w:line="276" w:lineRule="auto"/>
        <w:ind w:left="0" w:firstLine="709"/>
        <w:contextualSpacing w:val="0"/>
        <w:jc w:val="both"/>
        <w:rPr>
          <w:rFonts w:cs="Times New Roman"/>
          <w:lang w:val="nl-NL"/>
        </w:rPr>
      </w:pPr>
      <w:r w:rsidRPr="00D31022">
        <w:rPr>
          <w:rFonts w:cs="Times New Roman"/>
          <w:lang w:val="vi-VN"/>
        </w:rPr>
        <w:t xml:space="preserve">- </w:t>
      </w:r>
      <w:r w:rsidRPr="00D31022">
        <w:rPr>
          <w:rFonts w:cs="Times New Roman"/>
          <w:spacing w:val="-4"/>
          <w:lang w:val="vi-VN"/>
        </w:rPr>
        <w:t>Tiếp tục</w:t>
      </w:r>
      <w:r w:rsidRPr="00D31022">
        <w:rPr>
          <w:rFonts w:cs="Times New Roman"/>
          <w:spacing w:val="-4"/>
        </w:rPr>
        <w:t xml:space="preserve"> </w:t>
      </w:r>
      <w:r w:rsidRPr="00D31022">
        <w:rPr>
          <w:rFonts w:cs="Times New Roman"/>
          <w:spacing w:val="-4"/>
          <w:lang w:val="vi-VN"/>
        </w:rPr>
        <w:t xml:space="preserve">thực hiện </w:t>
      </w:r>
      <w:r w:rsidRPr="00D31022">
        <w:rPr>
          <w:rFonts w:cs="Times New Roman"/>
          <w:spacing w:val="-4"/>
        </w:rPr>
        <w:t>truyền thông hiệu quả, phù hợp với từng nhóm đối tượng, từng vùng, miền</w:t>
      </w:r>
      <w:r w:rsidRPr="00D31022">
        <w:rPr>
          <w:rFonts w:cs="Times New Roman"/>
          <w:lang w:val="vi-VN"/>
        </w:rPr>
        <w:t>...; triển khai, ứng dụng mạnh mẽ công nghệ thông tin trong hoạt động TGPL.</w:t>
      </w:r>
    </w:p>
    <w:p w:rsidR="00F70551" w:rsidRPr="00D31022" w:rsidRDefault="00F70551" w:rsidP="00D31022">
      <w:pPr>
        <w:pStyle w:val="ListParagraph"/>
        <w:tabs>
          <w:tab w:val="left" w:pos="284"/>
          <w:tab w:val="left" w:pos="709"/>
          <w:tab w:val="left" w:pos="993"/>
          <w:tab w:val="left" w:pos="1134"/>
        </w:tabs>
        <w:spacing w:before="60" w:after="60" w:line="276" w:lineRule="auto"/>
        <w:ind w:left="0" w:firstLine="709"/>
        <w:contextualSpacing w:val="0"/>
        <w:jc w:val="both"/>
        <w:rPr>
          <w:rFonts w:cs="Times New Roman"/>
          <w:b/>
          <w:spacing w:val="-2"/>
          <w:lang w:val="vi-VN"/>
        </w:rPr>
      </w:pPr>
      <w:r w:rsidRPr="00D31022">
        <w:rPr>
          <w:rFonts w:cs="Times New Roman"/>
          <w:spacing w:val="-2"/>
          <w:lang w:val="nl-NL"/>
        </w:rPr>
        <w:t>Trên đây là nội dung chuyên đề:</w:t>
      </w:r>
      <w:r w:rsidR="00354ED9" w:rsidRPr="00D31022">
        <w:rPr>
          <w:rFonts w:cs="Times New Roman"/>
          <w:spacing w:val="-2"/>
          <w:lang w:val="nl-NL"/>
        </w:rPr>
        <w:t xml:space="preserve"> </w:t>
      </w:r>
      <w:r w:rsidRPr="00D31022">
        <w:rPr>
          <w:rFonts w:cs="Times New Roman"/>
          <w:b/>
          <w:i/>
          <w:spacing w:val="-2"/>
          <w:lang w:val="nl-NL"/>
        </w:rPr>
        <w:t>“</w:t>
      </w:r>
      <w:r w:rsidR="00B050D9" w:rsidRPr="00D31022">
        <w:rPr>
          <w:rFonts w:cs="Times New Roman"/>
          <w:b/>
          <w:i/>
          <w:spacing w:val="-2"/>
          <w:lang w:val="vi-VN"/>
        </w:rPr>
        <w:t>Phát huy vai trò của công tác trợ giúp pháp lý và sự vào cuộc của chính quyền, tư pháp địa phương</w:t>
      </w:r>
      <w:r w:rsidRPr="00D31022">
        <w:rPr>
          <w:rFonts w:cs="Times New Roman"/>
          <w:b/>
          <w:i/>
          <w:spacing w:val="-2"/>
          <w:lang w:val="nl-NL"/>
        </w:rPr>
        <w:t>”</w:t>
      </w:r>
      <w:r w:rsidRPr="00D31022">
        <w:rPr>
          <w:rFonts w:cs="Times New Roman"/>
          <w:spacing w:val="-2"/>
          <w:lang w:val="nl-NL"/>
        </w:rPr>
        <w:t xml:space="preserve"> phục vụ Hội nghị tổng kết công tác tư pháp năm 202</w:t>
      </w:r>
      <w:r w:rsidR="000F4E46" w:rsidRPr="00D31022">
        <w:rPr>
          <w:rFonts w:cs="Times New Roman"/>
          <w:spacing w:val="-2"/>
          <w:lang w:val="nl-NL"/>
        </w:rPr>
        <w:t>2</w:t>
      </w:r>
      <w:r w:rsidRPr="00D31022">
        <w:rPr>
          <w:rFonts w:cs="Times New Roman"/>
          <w:spacing w:val="-2"/>
          <w:lang w:val="nl-NL"/>
        </w:rPr>
        <w:t xml:space="preserve"> và triển khai công tác tư pháp năm 202</w:t>
      </w:r>
      <w:r w:rsidR="000F4E46" w:rsidRPr="00D31022">
        <w:rPr>
          <w:rFonts w:cs="Times New Roman"/>
          <w:spacing w:val="-2"/>
          <w:lang w:val="nl-NL"/>
        </w:rPr>
        <w:t>3</w:t>
      </w:r>
      <w:r w:rsidR="00946338" w:rsidRPr="00D31022">
        <w:rPr>
          <w:rFonts w:cs="Times New Roman"/>
          <w:spacing w:val="-2"/>
          <w:lang w:val="nl-NL"/>
        </w:rPr>
        <w:t>./</w:t>
      </w:r>
    </w:p>
    <w:p w:rsidR="006E07F3" w:rsidRDefault="006E07F3" w:rsidP="00A42C42">
      <w:pPr>
        <w:spacing w:before="120" w:after="120" w:line="320" w:lineRule="exact"/>
        <w:jc w:val="both"/>
        <w:rPr>
          <w:b/>
          <w:sz w:val="28"/>
          <w:szCs w:val="28"/>
          <w:lang w:val="nl-NL"/>
        </w:rPr>
      </w:pPr>
    </w:p>
    <w:sectPr w:rsidR="006E07F3" w:rsidSect="00A00B9B">
      <w:headerReference w:type="default" r:id="rId13"/>
      <w:footerReference w:type="even" r:id="rId14"/>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08B" w:rsidRDefault="00EB608B">
      <w:r>
        <w:separator/>
      </w:r>
    </w:p>
  </w:endnote>
  <w:endnote w:type="continuationSeparator" w:id="0">
    <w:p w:rsidR="00EB608B" w:rsidRDefault="00EB6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Bold">
    <w:panose1 w:val="00000000000000000000"/>
    <w:charset w:val="00"/>
    <w:family w:val="roman"/>
    <w:notTrueType/>
    <w:pitch w:val="default"/>
  </w:font>
  <w:font w:name="Times New Roman Italic">
    <w:panose1 w:val="0202050305040509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661" w:rsidRDefault="00735661" w:rsidP="003036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35661" w:rsidRDefault="007356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08B" w:rsidRDefault="00EB608B">
      <w:r>
        <w:separator/>
      </w:r>
    </w:p>
  </w:footnote>
  <w:footnote w:type="continuationSeparator" w:id="0">
    <w:p w:rsidR="00EB608B" w:rsidRDefault="00EB608B">
      <w:r>
        <w:continuationSeparator/>
      </w:r>
    </w:p>
  </w:footnote>
  <w:footnote w:id="1">
    <w:p w:rsidR="00B050D9" w:rsidRPr="00BD65AA" w:rsidRDefault="00B050D9" w:rsidP="00B050D9">
      <w:pPr>
        <w:pStyle w:val="FootnoteText"/>
        <w:spacing w:before="60" w:after="60"/>
        <w:ind w:firstLine="284"/>
        <w:jc w:val="both"/>
        <w:rPr>
          <w:lang w:val="vi-VN"/>
        </w:rPr>
      </w:pPr>
      <w:r>
        <w:rPr>
          <w:rStyle w:val="FootnoteReference"/>
        </w:rPr>
        <w:footnoteRef/>
      </w:r>
      <w:r>
        <w:t xml:space="preserve"> </w:t>
      </w:r>
      <w:r w:rsidRPr="00323D27">
        <w:rPr>
          <w:color w:val="000000"/>
          <w:szCs w:val="28"/>
          <w:shd w:val="clear" w:color="auto" w:fill="FFFFFF"/>
          <w:lang w:val="vi-VN"/>
        </w:rPr>
        <w:t>ngày 18/01/2022 Thủ tướng Chính phủ đã ban hành Quyết định số 90/QĐ-TTg phê duyệt Chương trình mục tiêu quốc gia giảm nghèo b</w:t>
      </w:r>
      <w:r w:rsidRPr="00323D27">
        <w:rPr>
          <w:color w:val="000000"/>
          <w:szCs w:val="28"/>
          <w:shd w:val="clear" w:color="auto" w:fill="FFFFFF"/>
        </w:rPr>
        <w:t>ề</w:t>
      </w:r>
      <w:r w:rsidRPr="00323D27">
        <w:rPr>
          <w:color w:val="000000"/>
          <w:szCs w:val="28"/>
          <w:shd w:val="clear" w:color="auto" w:fill="FFFFFF"/>
          <w:lang w:val="vi-VN"/>
        </w:rPr>
        <w:t>n vững giai đoạn 2021 – 2025</w:t>
      </w:r>
      <w:r>
        <w:rPr>
          <w:color w:val="000000"/>
          <w:szCs w:val="28"/>
          <w:shd w:val="clear" w:color="auto" w:fill="FFFFFF"/>
          <w:lang w:val="vi-VN"/>
        </w:rPr>
        <w:t>.</w:t>
      </w:r>
    </w:p>
  </w:footnote>
  <w:footnote w:id="2">
    <w:p w:rsidR="00B050D9" w:rsidRPr="00E772D7" w:rsidRDefault="00B050D9" w:rsidP="00B050D9">
      <w:pPr>
        <w:pStyle w:val="FootnoteText"/>
        <w:spacing w:before="60" w:after="60"/>
        <w:ind w:firstLine="284"/>
        <w:jc w:val="both"/>
        <w:rPr>
          <w:lang w:val="vi-VN"/>
        </w:rPr>
      </w:pPr>
      <w:r>
        <w:rPr>
          <w:rStyle w:val="FootnoteReference"/>
        </w:rPr>
        <w:footnoteRef/>
      </w:r>
      <w:r>
        <w:t xml:space="preserve"> </w:t>
      </w:r>
      <w:r>
        <w:rPr>
          <w:lang w:val="vi-VN"/>
        </w:rPr>
        <w:t>N</w:t>
      </w:r>
      <w:r w:rsidRPr="00323D27">
        <w:rPr>
          <w:color w:val="000000"/>
          <w:szCs w:val="28"/>
          <w:shd w:val="clear" w:color="auto" w:fill="FFFFFF"/>
          <w:lang w:val="vi-VN"/>
        </w:rPr>
        <w:t xml:space="preserve">gày 22/02/2022 </w:t>
      </w:r>
      <w:r w:rsidRPr="00323D27">
        <w:rPr>
          <w:color w:val="000000"/>
          <w:szCs w:val="28"/>
          <w:shd w:val="clear" w:color="auto" w:fill="FFFFFF"/>
        </w:rPr>
        <w:t xml:space="preserve">Thủ tướng Chính phủ </w:t>
      </w:r>
      <w:r w:rsidRPr="00323D27">
        <w:rPr>
          <w:color w:val="000000"/>
          <w:szCs w:val="28"/>
          <w:shd w:val="clear" w:color="auto" w:fill="FFFFFF"/>
          <w:lang w:val="vi-VN"/>
        </w:rPr>
        <w:t xml:space="preserve">đã ban hành Quyết định số 263/QĐ-TTg </w:t>
      </w:r>
      <w:r w:rsidRPr="00323D27">
        <w:rPr>
          <w:color w:val="000000"/>
          <w:szCs w:val="28"/>
          <w:shd w:val="clear" w:color="auto" w:fill="FFFFFF"/>
        </w:rPr>
        <w:t>phê duyệt Chương trình mục tiêu quốc gia xây dựng nông thôn mới giai đoạn 2021 – 2025</w:t>
      </w:r>
      <w:r>
        <w:rPr>
          <w:color w:val="000000"/>
          <w:szCs w:val="28"/>
          <w:shd w:val="clear" w:color="auto" w:fill="FFFFFF"/>
          <w:lang w:val="vi-VN"/>
        </w:rPr>
        <w:t>.</w:t>
      </w:r>
    </w:p>
  </w:footnote>
  <w:footnote w:id="3">
    <w:p w:rsidR="00B050D9" w:rsidRPr="00BD65AA" w:rsidRDefault="00B050D9" w:rsidP="00B050D9">
      <w:pPr>
        <w:pStyle w:val="FootnoteText"/>
        <w:spacing w:before="60" w:after="60"/>
        <w:ind w:firstLine="284"/>
        <w:rPr>
          <w:lang w:val="vi-VN"/>
        </w:rPr>
      </w:pPr>
      <w:r>
        <w:rPr>
          <w:rStyle w:val="FootnoteReference"/>
        </w:rPr>
        <w:footnoteRef/>
      </w:r>
      <w:r>
        <w:t xml:space="preserve"> </w:t>
      </w:r>
      <w:r>
        <w:rPr>
          <w:iCs/>
          <w:color w:val="000000"/>
          <w:szCs w:val="28"/>
          <w:lang w:val="vi-VN"/>
        </w:rPr>
        <w:t>N</w:t>
      </w:r>
      <w:r w:rsidRPr="00323D27">
        <w:rPr>
          <w:iCs/>
          <w:color w:val="000000"/>
          <w:szCs w:val="28"/>
          <w:lang w:val="vi-VN"/>
        </w:rPr>
        <w:t xml:space="preserve">gày 14/10/2021 Thủ tướng Chính phủ đã ban hành Quyết định số 1719/QĐ-TTg phê duyệt </w:t>
      </w:r>
      <w:r w:rsidRPr="00323D27">
        <w:rPr>
          <w:szCs w:val="28"/>
          <w:lang w:val="vi-VN"/>
        </w:rPr>
        <w:t>Chương trình mục tiêu quốc gia phát triển kinh tế - xã hội vùng đồng bào dân tộc thiểu số và miền núi giai đoạn 2021 – 2030, giai đoạn I từ năm 2021 – 2025</w:t>
      </w:r>
      <w:r>
        <w:rPr>
          <w:szCs w:val="28"/>
          <w:lang w:val="vi-VN"/>
        </w:rPr>
        <w:t>.</w:t>
      </w:r>
    </w:p>
  </w:footnote>
  <w:footnote w:id="4">
    <w:p w:rsidR="00B050D9" w:rsidRPr="00C50449" w:rsidRDefault="00B050D9" w:rsidP="00B050D9">
      <w:pPr>
        <w:pStyle w:val="FootnoteText"/>
        <w:spacing w:before="60" w:after="60"/>
        <w:ind w:firstLine="284"/>
        <w:jc w:val="both"/>
        <w:rPr>
          <w:lang w:val="vi-VN"/>
        </w:rPr>
      </w:pPr>
      <w:r>
        <w:rPr>
          <w:rStyle w:val="FootnoteReference"/>
        </w:rPr>
        <w:footnoteRef/>
      </w:r>
      <w:r>
        <w:t xml:space="preserve"> </w:t>
      </w:r>
      <w:r>
        <w:rPr>
          <w:lang w:val="vi-VN"/>
        </w:rPr>
        <w:t>N</w:t>
      </w:r>
      <w:r>
        <w:rPr>
          <w:szCs w:val="28"/>
          <w:lang w:val="vi-VN"/>
        </w:rPr>
        <w:t>ội dung về TGPL đã được hướng dẫn triển khai tại các Công văn:</w:t>
      </w:r>
      <w:r w:rsidRPr="006E0DE6">
        <w:rPr>
          <w:szCs w:val="28"/>
          <w:lang w:val="vi-VN"/>
        </w:rPr>
        <w:t xml:space="preserve"> </w:t>
      </w:r>
      <w:r w:rsidRPr="00C50449">
        <w:rPr>
          <w:szCs w:val="28"/>
          <w:lang w:val="vi-VN"/>
        </w:rPr>
        <w:t xml:space="preserve">Công văn số </w:t>
      </w:r>
      <w:r>
        <w:rPr>
          <w:szCs w:val="28"/>
          <w:lang w:val="vi-VN"/>
        </w:rPr>
        <w:t>21</w:t>
      </w:r>
      <w:r w:rsidRPr="00C50449">
        <w:rPr>
          <w:szCs w:val="28"/>
          <w:lang w:val="vi-VN"/>
        </w:rPr>
        <w:t xml:space="preserve">34/BTP-TGPL ngày 28/6/2022, Công văn số 1918/BTP-TGPL ngày 10/6/2022, Công văn số </w:t>
      </w:r>
      <w:r w:rsidRPr="00392A43">
        <w:rPr>
          <w:szCs w:val="28"/>
          <w:lang w:val="vi-VN"/>
        </w:rPr>
        <w:t>1420/BTP-TGPL ngày 05/5/2022.</w:t>
      </w:r>
    </w:p>
  </w:footnote>
  <w:footnote w:id="5">
    <w:p w:rsidR="00B050D9" w:rsidRPr="00407396" w:rsidRDefault="00B050D9" w:rsidP="00B050D9">
      <w:pPr>
        <w:pStyle w:val="FootnoteText"/>
        <w:spacing w:before="60" w:after="60"/>
        <w:ind w:firstLine="284"/>
        <w:jc w:val="both"/>
        <w:rPr>
          <w:lang w:val="vi-VN"/>
        </w:rPr>
      </w:pPr>
      <w:r w:rsidRPr="00392A43">
        <w:rPr>
          <w:rStyle w:val="FootnoteReference"/>
        </w:rPr>
        <w:footnoteRef/>
      </w:r>
      <w:r w:rsidRPr="00392A43">
        <w:t xml:space="preserve"> </w:t>
      </w:r>
      <w:r w:rsidRPr="00392A43">
        <w:rPr>
          <w:noProof/>
          <w:szCs w:val="28"/>
          <w:lang w:val="vi-VN"/>
        </w:rPr>
        <w:t xml:space="preserve">theo </w:t>
      </w:r>
      <w:r>
        <w:rPr>
          <w:noProof/>
          <w:szCs w:val="28"/>
          <w:lang w:val="vi-VN"/>
        </w:rPr>
        <w:t xml:space="preserve">Quyết định số </w:t>
      </w:r>
      <w:r w:rsidRPr="00392A43">
        <w:rPr>
          <w:szCs w:val="28"/>
          <w:shd w:val="clear" w:color="auto" w:fill="FFFFFF"/>
        </w:rPr>
        <w:t>2069/QĐ-TTg ngày 8/12/2021</w:t>
      </w:r>
      <w:r w:rsidRPr="00392A43">
        <w:rPr>
          <w:szCs w:val="28"/>
          <w:shd w:val="clear" w:color="auto" w:fill="FFFFFF"/>
          <w:lang w:val="vi-VN"/>
        </w:rPr>
        <w:t>.</w:t>
      </w:r>
    </w:p>
  </w:footnote>
  <w:footnote w:id="6">
    <w:p w:rsidR="00B050D9" w:rsidRPr="00F461DC" w:rsidRDefault="00B050D9" w:rsidP="00B050D9">
      <w:pPr>
        <w:pStyle w:val="FootnoteText"/>
        <w:spacing w:before="60" w:after="60"/>
        <w:ind w:firstLine="284"/>
        <w:jc w:val="both"/>
        <w:rPr>
          <w:lang w:val="vi-VN"/>
        </w:rPr>
      </w:pPr>
      <w:r>
        <w:rPr>
          <w:rStyle w:val="FootnoteReference"/>
        </w:rPr>
        <w:footnoteRef/>
      </w:r>
      <w:r>
        <w:t xml:space="preserve"> </w:t>
      </w:r>
      <w:r>
        <w:rPr>
          <w:lang w:val="vi-VN"/>
        </w:rPr>
        <w:t>Số liệu tính đến hết ngày 31/12/2021.</w:t>
      </w:r>
    </w:p>
  </w:footnote>
  <w:footnote w:id="7">
    <w:p w:rsidR="00B050D9" w:rsidRPr="00E41E4B" w:rsidRDefault="00B050D9" w:rsidP="00B050D9">
      <w:pPr>
        <w:pStyle w:val="FootnoteText"/>
        <w:spacing w:before="60" w:after="60"/>
        <w:ind w:firstLine="284"/>
        <w:jc w:val="both"/>
        <w:rPr>
          <w:lang w:val="vi-VN"/>
        </w:rPr>
      </w:pPr>
      <w:r w:rsidRPr="009405A9">
        <w:rPr>
          <w:rStyle w:val="FootnoteReference"/>
        </w:rPr>
        <w:footnoteRef/>
      </w:r>
      <w:r w:rsidRPr="009405A9">
        <w:t xml:space="preserve"> </w:t>
      </w:r>
      <w:r w:rsidRPr="009405A9">
        <w:rPr>
          <w:lang w:val="vi-VN"/>
        </w:rPr>
        <w:t xml:space="preserve">Thông tư số 05/2022/TT-BTP ngày 05/9/2022 của Bộ trưởng Bộ Tư pháp </w:t>
      </w:r>
      <w:r w:rsidRPr="009405A9">
        <w:rPr>
          <w:color w:val="000000"/>
        </w:rPr>
        <w:t>quy định mã số, tiêu chuẩn chức danh nghề nghiệp viên chức trợ giúp viên pháp lý</w:t>
      </w:r>
      <w:r w:rsidRPr="009405A9">
        <w:rPr>
          <w:color w:val="000000"/>
          <w:lang w:val="vi-VN"/>
        </w:rPr>
        <w:t>.</w:t>
      </w:r>
    </w:p>
  </w:footnote>
  <w:footnote w:id="8">
    <w:p w:rsidR="00B050D9" w:rsidRPr="00392A43" w:rsidRDefault="00B050D9" w:rsidP="00B050D9">
      <w:pPr>
        <w:pStyle w:val="FootnoteText"/>
        <w:spacing w:before="60" w:after="60"/>
        <w:ind w:firstLine="284"/>
        <w:jc w:val="both"/>
        <w:rPr>
          <w:lang w:val="vi-VN"/>
        </w:rPr>
      </w:pPr>
      <w:r>
        <w:rPr>
          <w:rStyle w:val="FootnoteReference"/>
        </w:rPr>
        <w:footnoteRef/>
      </w:r>
      <w:r>
        <w:t xml:space="preserve"> </w:t>
      </w:r>
      <w:r>
        <w:rPr>
          <w:lang w:val="vi-VN"/>
        </w:rPr>
        <w:t xml:space="preserve">Từ đầu năm 2022, Cục TGPL đã </w:t>
      </w:r>
      <w:r w:rsidRPr="000D1AE3">
        <w:rPr>
          <w:szCs w:val="28"/>
          <w:lang w:val="vi-VN"/>
        </w:rPr>
        <w:t>Cục TGPL, Bộ Tư pháp theo dõi, chỉ đạo và các Trung tâm TGPL chủ động, kịp thời tiếp cận nhu cầu TGPL để cử người thực hiện TGPL bảo vệ quyền và lợi ích kịp thời, hiệu quả cho người được TGPL</w:t>
      </w:r>
      <w:r>
        <w:rPr>
          <w:szCs w:val="28"/>
          <w:lang w:val="vi-VN"/>
        </w:rPr>
        <w:t xml:space="preserve"> trong 183 vụ.</w:t>
      </w:r>
    </w:p>
  </w:footnote>
  <w:footnote w:id="9">
    <w:p w:rsidR="00B050D9" w:rsidRPr="00B050D9" w:rsidRDefault="00B050D9" w:rsidP="00B050D9">
      <w:pPr>
        <w:pStyle w:val="FootnoteText"/>
        <w:spacing w:before="60" w:after="60"/>
        <w:ind w:firstLine="284"/>
      </w:pPr>
      <w:r>
        <w:rPr>
          <w:rStyle w:val="FootnoteReference"/>
        </w:rPr>
        <w:footnoteRef/>
      </w:r>
      <w:r>
        <w:t xml:space="preserve"> </w:t>
      </w:r>
      <w:r>
        <w:rPr>
          <w:lang w:val="vi-VN"/>
        </w:rPr>
        <w:t>Theo thống kê từ báo cáo của các địa phương</w:t>
      </w:r>
      <w:r>
        <w:t>.</w:t>
      </w:r>
    </w:p>
  </w:footnote>
  <w:footnote w:id="10">
    <w:p w:rsidR="00B050D9" w:rsidRPr="006B4926" w:rsidRDefault="00B050D9" w:rsidP="00B050D9">
      <w:pPr>
        <w:pStyle w:val="FootnoteText"/>
        <w:spacing w:before="60" w:after="60"/>
        <w:ind w:firstLine="284"/>
        <w:jc w:val="both"/>
        <w:rPr>
          <w:lang w:val="vi-VN"/>
        </w:rPr>
      </w:pPr>
      <w:r>
        <w:rPr>
          <w:rStyle w:val="FootnoteReference"/>
        </w:rPr>
        <w:footnoteRef/>
      </w:r>
      <w:r>
        <w:t xml:space="preserve"> </w:t>
      </w:r>
      <w:r>
        <w:rPr>
          <w:lang w:val="vi-VN"/>
        </w:rPr>
        <w:t>Theo báo cáo hiện có 29 tỉnh, thành phố trực thuộc Trung ương ký kết chương trình/kế hoạch phối hợp giữa Sở Tư pháp và Tòa án nhân dân cấp tỉnh.</w:t>
      </w:r>
    </w:p>
  </w:footnote>
  <w:footnote w:id="11">
    <w:p w:rsidR="00B050D9" w:rsidRPr="00987AB5" w:rsidRDefault="00B050D9" w:rsidP="00B050D9">
      <w:pPr>
        <w:pStyle w:val="FootnoteText"/>
        <w:spacing w:before="60" w:after="60"/>
        <w:ind w:firstLine="284"/>
        <w:jc w:val="both"/>
        <w:rPr>
          <w:lang w:val="vi-VN"/>
        </w:rPr>
      </w:pPr>
      <w:r>
        <w:rPr>
          <w:rStyle w:val="FootnoteReference"/>
        </w:rPr>
        <w:footnoteRef/>
      </w:r>
      <w:r>
        <w:t xml:space="preserve"> </w:t>
      </w:r>
      <w:r>
        <w:rPr>
          <w:lang w:val="vi-VN"/>
        </w:rPr>
        <w:t>Theo báo cáo hiện có 41 địa phương đã lập dự toán kinh phí, 02 địa phương đã được cấp kinh phí; 22 địa phương đã tham gia phiên tòa xét xử trực tuyến.</w:t>
      </w:r>
    </w:p>
  </w:footnote>
  <w:footnote w:id="12">
    <w:p w:rsidR="00B050D9" w:rsidRPr="00F461DC" w:rsidRDefault="00B050D9" w:rsidP="00B050D9">
      <w:pPr>
        <w:pStyle w:val="FootnoteText"/>
        <w:ind w:firstLine="284"/>
        <w:jc w:val="both"/>
        <w:rPr>
          <w:lang w:val="vi-VN"/>
        </w:rPr>
      </w:pPr>
      <w:r>
        <w:rPr>
          <w:rStyle w:val="FootnoteReference"/>
        </w:rPr>
        <w:footnoteRef/>
      </w:r>
      <w:r>
        <w:t xml:space="preserve"> </w:t>
      </w:r>
      <w:r>
        <w:rPr>
          <w:lang w:val="vi-VN"/>
        </w:rPr>
        <w:t>Theo báo cáo nhanh của các địa phương: Ban hành văn bản triển khai chương trình mục tiêu quốc gia về xây dựng nông thôn mới có các tỉnh, thành phố: Bạc Liêu, Cần Thơ, Bình Phước, Bình Thuận, Hà Nam, Thái Bình...; ban hành văn bản triển khai chương trình mục tiêu quốc gia về giảm nghèo có các tỉnh, thành phố: Ninh Bình, Nam Định, Huế, Vĩnh Phúc, Hưng Yên, Thanh Hóa, Long An, Thái Bình...; ban hành văn bản triển khai chương trình mục tiêu quốc gia về phát triển kinh tế xã hội vùng đồng bào dân tộc thiểu số có các tỉnh, thành phố: Ninh  Bình, Cà Mau, Lào Cai, tuyên Quang, Lai Châu, Hậu Giang, Lạng Sơn, Yên Bái, Gia Lai, Điện Biên... Một số tỉnh, thành phố đã được cấp kinh phí và tổ chức triển khai thực hiện các Chương trình mục tiêu quốc gia như Lào Cai, Cà Mau, Lai Châu, Hậu Giang, Lạng Sơn, Thanh Hóa, Gia Lai, Bắc Kạn, Bình Thuận, Điện Biên, Huế, Vĩnh Phúc, Hà Tĩnh, Nam Định, Thái Bình...</w:t>
      </w:r>
    </w:p>
  </w:footnote>
  <w:footnote w:id="13">
    <w:p w:rsidR="00B050D9" w:rsidRPr="004328C8" w:rsidRDefault="00B050D9" w:rsidP="00B050D9">
      <w:pPr>
        <w:pStyle w:val="FootnoteText"/>
        <w:spacing w:before="60" w:after="60"/>
        <w:ind w:firstLine="284"/>
        <w:jc w:val="both"/>
      </w:pPr>
      <w:r w:rsidRPr="00897D56">
        <w:rPr>
          <w:rStyle w:val="FootnoteReference"/>
        </w:rPr>
        <w:footnoteRef/>
      </w:r>
      <w:r w:rsidRPr="00897D56">
        <w:t xml:space="preserve"> </w:t>
      </w:r>
      <w:r w:rsidRPr="00897D56">
        <w:rPr>
          <w:lang w:val="vi-VN"/>
        </w:rPr>
        <w:t>Ước tính số lượng người thuộc diện</w:t>
      </w:r>
      <w:r>
        <w:rPr>
          <w:lang w:val="vi-VN"/>
        </w:rPr>
        <w:t xml:space="preserve"> TGPL ở Việt Nam có khoảng 45% dân số</w:t>
      </w:r>
    </w:p>
  </w:footnote>
  <w:footnote w:id="14">
    <w:p w:rsidR="00B050D9" w:rsidRPr="00392A43" w:rsidRDefault="00B050D9" w:rsidP="00B050D9">
      <w:pPr>
        <w:pStyle w:val="FootnoteText"/>
        <w:spacing w:before="60" w:after="60"/>
        <w:ind w:firstLine="284"/>
        <w:jc w:val="both"/>
        <w:rPr>
          <w:lang w:val="vi-VN"/>
        </w:rPr>
      </w:pPr>
      <w:r>
        <w:rPr>
          <w:rStyle w:val="FootnoteReference"/>
        </w:rPr>
        <w:footnoteRef/>
      </w:r>
      <w:r>
        <w:t xml:space="preserve"> </w:t>
      </w:r>
      <w:r>
        <w:rPr>
          <w:lang w:val="vi-VN"/>
        </w:rPr>
        <w:t>Số liệu của Tòa án nhân dân tối cao</w:t>
      </w:r>
      <w:r w:rsidRPr="00392A43">
        <w:rPr>
          <w:lang w:val="vi-VN"/>
        </w:rPr>
        <w:t xml:space="preserve">: </w:t>
      </w:r>
      <w:r>
        <w:rPr>
          <w:lang w:val="vi-VN"/>
        </w:rPr>
        <w:t>Trong  năm 2021 (t</w:t>
      </w:r>
      <w:r w:rsidRPr="00392A43">
        <w:rPr>
          <w:color w:val="000000"/>
          <w:shd w:val="clear" w:color="auto" w:fill="FFFFFF"/>
        </w:rPr>
        <w:t>ừ ngày 01/10/2020 đến ngày 30/9/2021</w:t>
      </w:r>
      <w:r>
        <w:rPr>
          <w:color w:val="000000"/>
          <w:shd w:val="clear" w:color="auto" w:fill="FFFFFF"/>
          <w:lang w:val="vi-VN"/>
        </w:rPr>
        <w:t>)</w:t>
      </w:r>
      <w:r w:rsidRPr="00392A43">
        <w:rPr>
          <w:color w:val="000000"/>
          <w:shd w:val="clear" w:color="auto" w:fill="FFFFFF"/>
        </w:rPr>
        <w:t xml:space="preserve">, Tòa án </w:t>
      </w:r>
      <w:r>
        <w:rPr>
          <w:color w:val="000000"/>
          <w:shd w:val="clear" w:color="auto" w:fill="FFFFFF"/>
          <w:lang w:val="vi-VN"/>
        </w:rPr>
        <w:t xml:space="preserve">nhân dân </w:t>
      </w:r>
      <w:r w:rsidRPr="00392A43">
        <w:rPr>
          <w:color w:val="000000"/>
          <w:shd w:val="clear" w:color="auto" w:fill="FFFFFF"/>
          <w:lang w:val="vi-VN"/>
        </w:rPr>
        <w:t xml:space="preserve">các cấp </w:t>
      </w:r>
      <w:r w:rsidRPr="00392A43">
        <w:rPr>
          <w:color w:val="000000"/>
          <w:shd w:val="clear" w:color="auto" w:fill="FFFFFF"/>
        </w:rPr>
        <w:t>đã thụ lý 537.577 vụ việc</w:t>
      </w:r>
      <w:r w:rsidRPr="00392A43">
        <w:rPr>
          <w:color w:val="000000"/>
          <w:shd w:val="clear" w:color="auto" w:fill="FFFFFF"/>
          <w:lang w:val="vi-VN"/>
        </w:rPr>
        <w:t>.</w:t>
      </w:r>
    </w:p>
  </w:footnote>
  <w:footnote w:id="15">
    <w:p w:rsidR="00B050D9" w:rsidRPr="00F461DC" w:rsidRDefault="00B050D9" w:rsidP="00B050D9">
      <w:pPr>
        <w:pStyle w:val="Heading4"/>
        <w:shd w:val="clear" w:color="auto" w:fill="FFFFFF"/>
        <w:spacing w:before="60" w:beforeAutospacing="0" w:after="60" w:afterAutospacing="0"/>
        <w:ind w:firstLine="284"/>
        <w:jc w:val="both"/>
        <w:rPr>
          <w:caps/>
          <w:lang w:val="vi-VN"/>
        </w:rPr>
      </w:pPr>
      <w:r w:rsidRPr="00F461DC">
        <w:rPr>
          <w:rStyle w:val="FootnoteReference"/>
          <w:b w:val="0"/>
          <w:sz w:val="20"/>
          <w:szCs w:val="20"/>
        </w:rPr>
        <w:footnoteRef/>
      </w:r>
      <w:r>
        <w:rPr>
          <w:b w:val="0"/>
          <w:sz w:val="20"/>
          <w:szCs w:val="20"/>
        </w:rPr>
        <w:t xml:space="preserve"> T</w:t>
      </w:r>
      <w:r w:rsidRPr="00F461DC">
        <w:rPr>
          <w:b w:val="0"/>
          <w:sz w:val="20"/>
          <w:szCs w:val="20"/>
          <w:lang w:val="vi-VN"/>
        </w:rPr>
        <w:t xml:space="preserve">heo </w:t>
      </w:r>
      <w:r w:rsidRPr="00F461DC">
        <w:rPr>
          <w:b w:val="0"/>
          <w:sz w:val="20"/>
          <w:szCs w:val="20"/>
        </w:rPr>
        <w:t>Quyết định số 2069/QĐ-TTg của Thủ tướng Chính phủ</w:t>
      </w:r>
      <w:r w:rsidRPr="00F461DC">
        <w:rPr>
          <w:b w:val="0"/>
          <w:sz w:val="20"/>
          <w:szCs w:val="20"/>
          <w:lang w:val="vi-VN"/>
        </w:rPr>
        <w:t xml:space="preserve"> b</w:t>
      </w:r>
      <w:r w:rsidRPr="00F461DC">
        <w:rPr>
          <w:b w:val="0"/>
          <w:sz w:val="20"/>
          <w:szCs w:val="20"/>
        </w:rPr>
        <w:t>an hành Danh mục dịch vụ sự nghiệp công cơ bản, thiết yếu thuộc ngành Tư pháp</w:t>
      </w:r>
      <w:r w:rsidRPr="00F461DC">
        <w:rPr>
          <w:b w:val="0"/>
          <w:sz w:val="20"/>
          <w:szCs w:val="20"/>
          <w:lang w:val="vi-VN"/>
        </w:rPr>
        <w:t xml:space="preserve"> và </w:t>
      </w:r>
      <w:r w:rsidRPr="00F461DC">
        <w:rPr>
          <w:b w:val="0"/>
          <w:sz w:val="20"/>
          <w:szCs w:val="20"/>
        </w:rPr>
        <w:t>Quyết định số 2070/QĐ-TTg</w:t>
      </w:r>
      <w:r w:rsidRPr="00F461DC">
        <w:rPr>
          <w:b w:val="0"/>
          <w:sz w:val="20"/>
          <w:szCs w:val="20"/>
          <w:lang w:val="vi-VN"/>
        </w:rPr>
        <w:t xml:space="preserve"> </w:t>
      </w:r>
      <w:r w:rsidRPr="00F461DC">
        <w:rPr>
          <w:b w:val="0"/>
          <w:sz w:val="20"/>
          <w:szCs w:val="20"/>
        </w:rPr>
        <w:t>của Thủ tướng Chính phủ</w:t>
      </w:r>
      <w:r w:rsidRPr="00F461DC">
        <w:rPr>
          <w:b w:val="0"/>
          <w:sz w:val="20"/>
          <w:szCs w:val="20"/>
          <w:lang w:val="vi-VN"/>
        </w:rPr>
        <w:t xml:space="preserve"> p</w:t>
      </w:r>
      <w:r w:rsidRPr="00F461DC">
        <w:rPr>
          <w:b w:val="0"/>
          <w:sz w:val="20"/>
          <w:szCs w:val="20"/>
        </w:rPr>
        <w:t>hê duyệt Quy hoạch mạng lưới các đơn vị sự nghiệp công lập thuộc phạm vi quản lý nhà nước của ngành Tư pháp đến năm 2025, định hướng đến năm 2030</w:t>
      </w:r>
      <w:r w:rsidR="00D31022">
        <w:rPr>
          <w:b w:val="0"/>
          <w:sz w:val="20"/>
          <w:szCs w:val="20"/>
        </w:rPr>
        <w:t>.</w:t>
      </w:r>
      <w:bookmarkStart w:id="0" w:name="_GoBack"/>
      <w:bookmarkEnd w:id="0"/>
    </w:p>
  </w:footnote>
  <w:footnote w:id="16">
    <w:p w:rsidR="00B050D9" w:rsidRPr="00392A43" w:rsidRDefault="00B050D9" w:rsidP="00B050D9">
      <w:pPr>
        <w:pStyle w:val="FootnoteText"/>
        <w:spacing w:before="60" w:after="60"/>
        <w:ind w:firstLine="284"/>
        <w:jc w:val="both"/>
        <w:rPr>
          <w:lang w:val="vi-VN"/>
        </w:rPr>
      </w:pPr>
      <w:r w:rsidRPr="00392A43">
        <w:rPr>
          <w:rStyle w:val="FootnoteReference"/>
        </w:rPr>
        <w:footnoteRef/>
      </w:r>
      <w:r w:rsidRPr="00392A43">
        <w:t xml:space="preserve"> </w:t>
      </w:r>
      <w:r w:rsidRPr="000760DF">
        <w:rPr>
          <w:lang w:val="vi-VN"/>
        </w:rPr>
        <w:t xml:space="preserve">Theo </w:t>
      </w:r>
      <w:r>
        <w:rPr>
          <w:lang w:val="vi-VN"/>
        </w:rPr>
        <w:t>báo cáo nhanh của địa phương: Lai Châu (4 người), Kon Tum (4 người), Hà Nam (3 người), Sóc Trăng (4 người), Đà Nẵng (3 người)...</w:t>
      </w:r>
    </w:p>
  </w:footnote>
  <w:footnote w:id="17">
    <w:p w:rsidR="00B050D9" w:rsidRPr="00392A43" w:rsidRDefault="00B050D9" w:rsidP="00B050D9">
      <w:pPr>
        <w:pStyle w:val="FootnoteText"/>
        <w:spacing w:before="60" w:after="60"/>
        <w:ind w:firstLine="284"/>
        <w:jc w:val="both"/>
        <w:rPr>
          <w:lang w:val="vi-VN"/>
        </w:rPr>
      </w:pPr>
      <w:r w:rsidRPr="00392A43">
        <w:rPr>
          <w:rStyle w:val="FootnoteReference"/>
        </w:rPr>
        <w:footnoteRef/>
      </w:r>
      <w:r w:rsidRPr="00392A43">
        <w:t xml:space="preserve"> </w:t>
      </w:r>
      <w:r>
        <w:rPr>
          <w:lang w:val="vi-VN"/>
        </w:rPr>
        <w:t xml:space="preserve">Theo số liệu báo cáo sơ kết 05 năm triển khai Luật TGPL của các địa phương, có các tỉnh sau có tỷ lệ kinh phí vụ việc TGPL trên tổng số kinh phí nghiệp vụ còn thấp như: </w:t>
      </w:r>
      <w:r w:rsidRPr="00392A43">
        <w:rPr>
          <w:lang w:val="vi-VN"/>
        </w:rPr>
        <w:t xml:space="preserve">Lào Cai, Hà Nam, </w:t>
      </w:r>
      <w:r>
        <w:rPr>
          <w:lang w:val="vi-VN"/>
        </w:rPr>
        <w:t>Kon Tum, Ninh Bình, Hậu Giang,...</w:t>
      </w:r>
    </w:p>
  </w:footnote>
  <w:footnote w:id="18">
    <w:p w:rsidR="00B050D9" w:rsidRPr="00392A43" w:rsidRDefault="00B050D9" w:rsidP="00B050D9">
      <w:pPr>
        <w:pStyle w:val="FootnoteText"/>
        <w:spacing w:before="60" w:after="60"/>
        <w:ind w:firstLine="284"/>
        <w:jc w:val="both"/>
        <w:rPr>
          <w:lang w:val="vi-VN"/>
        </w:rPr>
      </w:pPr>
      <w:r w:rsidRPr="000760DF">
        <w:rPr>
          <w:rStyle w:val="FootnoteReference"/>
        </w:rPr>
        <w:footnoteRef/>
      </w:r>
      <w:r w:rsidRPr="000760DF">
        <w:t xml:space="preserve"> </w:t>
      </w:r>
      <w:r w:rsidRPr="000760DF">
        <w:rPr>
          <w:lang w:val="vi-VN"/>
        </w:rPr>
        <w:t xml:space="preserve">Theo </w:t>
      </w:r>
      <w:r>
        <w:rPr>
          <w:lang w:val="vi-VN"/>
        </w:rPr>
        <w:t>báo cáo nhanh của</w:t>
      </w:r>
      <w:r w:rsidRPr="000760DF">
        <w:rPr>
          <w:lang w:val="vi-VN"/>
        </w:rPr>
        <w:t xml:space="preserve"> một số địa phương</w:t>
      </w:r>
      <w:r>
        <w:rPr>
          <w:lang w:val="vi-VN"/>
        </w:rPr>
        <w:t>: Đến tháng 11/2022</w:t>
      </w:r>
      <w:r w:rsidRPr="000760DF">
        <w:rPr>
          <w:lang w:val="vi-VN"/>
        </w:rPr>
        <w:t xml:space="preserve"> chưa được quan tâm bố trí kinh phí Chương trình mục tiêu quốc gia </w:t>
      </w:r>
      <w:r>
        <w:rPr>
          <w:lang w:val="vi-VN"/>
        </w:rPr>
        <w:t xml:space="preserve">năm 2022 </w:t>
      </w:r>
      <w:r w:rsidRPr="000760DF">
        <w:rPr>
          <w:lang w:val="vi-VN"/>
        </w:rPr>
        <w:t>như: Hưng Yên,</w:t>
      </w:r>
      <w:r>
        <w:rPr>
          <w:lang w:val="vi-VN"/>
        </w:rPr>
        <w:t xml:space="preserve"> Hà Nam, Hà Nội, H</w:t>
      </w:r>
      <w:r w:rsidRPr="002B3332">
        <w:rPr>
          <w:lang w:val="vi-VN"/>
        </w:rPr>
        <w:t xml:space="preserve">à </w:t>
      </w:r>
      <w:r>
        <w:rPr>
          <w:lang w:val="vi-VN"/>
        </w:rPr>
        <w:t>Tĩnh, Hải D</w:t>
      </w:r>
      <w:r w:rsidRPr="002B3332">
        <w:rPr>
          <w:lang w:val="vi-VN"/>
        </w:rPr>
        <w:t xml:space="preserve">ương, </w:t>
      </w:r>
      <w:r>
        <w:rPr>
          <w:lang w:val="vi-VN"/>
        </w:rPr>
        <w:t>Nam Đ</w:t>
      </w:r>
      <w:r w:rsidRPr="002B3332">
        <w:rPr>
          <w:lang w:val="vi-VN"/>
        </w:rPr>
        <w:t>ịnh</w:t>
      </w:r>
      <w:r>
        <w:rPr>
          <w:lang w:val="vi-VN"/>
        </w:rPr>
        <w:t>...</w:t>
      </w:r>
    </w:p>
  </w:footnote>
  <w:footnote w:id="19">
    <w:p w:rsidR="00B050D9" w:rsidRPr="005C6F94" w:rsidRDefault="00B050D9" w:rsidP="00B050D9">
      <w:pPr>
        <w:pStyle w:val="FootnoteText"/>
        <w:ind w:firstLine="284"/>
        <w:jc w:val="both"/>
        <w:rPr>
          <w:lang w:val="vi-VN"/>
        </w:rPr>
      </w:pPr>
      <w:r w:rsidRPr="00B050D9">
        <w:rPr>
          <w:rStyle w:val="FootnoteReference"/>
          <w:color w:val="000000" w:themeColor="text1"/>
        </w:rPr>
        <w:footnoteRef/>
      </w:r>
      <w:r w:rsidRPr="00B050D9">
        <w:rPr>
          <w:color w:val="000000" w:themeColor="text1"/>
        </w:rPr>
        <w:t xml:space="preserve"> </w:t>
      </w:r>
      <w:r w:rsidRPr="00B050D9">
        <w:rPr>
          <w:color w:val="000000" w:themeColor="text1"/>
          <w:lang w:val="vi-VN"/>
        </w:rPr>
        <w:t xml:space="preserve">Báo cáo chính trị của Ban Chấp hành Trung ương Đảng, </w:t>
      </w:r>
      <w:r w:rsidRPr="00B050D9">
        <w:rPr>
          <w:rFonts w:eastAsia="@Arial Unicode MS"/>
          <w:bCs/>
          <w:iCs/>
          <w:color w:val="000000" w:themeColor="text1"/>
        </w:rPr>
        <w:t xml:space="preserve">Văn </w:t>
      </w:r>
      <w:r w:rsidRPr="00B050D9">
        <w:rPr>
          <w:rFonts w:eastAsia="@Arial Unicode MS"/>
          <w:bCs/>
          <w:iCs/>
          <w:color w:val="000000" w:themeColor="text1"/>
          <w:lang w:val="vi-VN"/>
        </w:rPr>
        <w:t>k</w:t>
      </w:r>
      <w:r w:rsidRPr="00B050D9">
        <w:rPr>
          <w:rFonts w:eastAsia="@Arial Unicode MS"/>
          <w:bCs/>
          <w:iCs/>
          <w:color w:val="000000" w:themeColor="text1"/>
        </w:rPr>
        <w:t>iện Đại hội đại biểu toàn quốc lần thứ XIII</w:t>
      </w:r>
      <w:r w:rsidRPr="00B050D9">
        <w:rPr>
          <w:color w:val="000000" w:themeColor="text1"/>
          <w:lang w:val="vi-VN"/>
        </w:rPr>
        <w:t xml:space="preserve">  tập 1, </w:t>
      </w:r>
      <w:r w:rsidRPr="00B050D9">
        <w:rPr>
          <w:rFonts w:eastAsia="@Arial Unicode MS"/>
          <w:color w:val="000000" w:themeColor="text1"/>
        </w:rPr>
        <w:t>Nhà xuất bản Chính trị quốc gia Sự thật</w:t>
      </w:r>
      <w:r w:rsidRPr="00B050D9">
        <w:rPr>
          <w:rFonts w:eastAsia="@Arial Unicode MS"/>
          <w:color w:val="000000" w:themeColor="text1"/>
          <w:lang w:val="vi-VN"/>
        </w:rPr>
        <w:t>, t</w:t>
      </w:r>
      <w:r w:rsidRPr="00B050D9">
        <w:rPr>
          <w:color w:val="000000" w:themeColor="text1"/>
          <w:shd w:val="clear" w:color="auto" w:fill="FFFFFF"/>
          <w:lang w:val="vi-VN"/>
        </w:rPr>
        <w:t>rang 177-178.</w:t>
      </w:r>
    </w:p>
  </w:footnote>
  <w:footnote w:id="20">
    <w:p w:rsidR="00B050D9" w:rsidRPr="008A3B68" w:rsidRDefault="00B050D9" w:rsidP="008A3B68">
      <w:pPr>
        <w:pStyle w:val="FootnoteText"/>
        <w:spacing w:before="60" w:after="60"/>
        <w:ind w:firstLine="284"/>
        <w:jc w:val="both"/>
      </w:pPr>
      <w:r>
        <w:rPr>
          <w:rStyle w:val="FootnoteReference"/>
        </w:rPr>
        <w:footnoteRef/>
      </w:r>
      <w:r>
        <w:rPr>
          <w:lang w:val="vi-VN"/>
        </w:rPr>
        <w:t xml:space="preserve"> Tại Phần kiến nghị của Bộ Tư pháp gửi Thủ tướng Chính phủ tại Báo cáo số 141/BC-BTP ngày 14/7/2021 về việc Sơ kết 05 năm triển khai thực hiện Đề án đổi mới công tác TGPL giai đoạn 2015 – 2025 cũng đã đề cập nội dung này.</w:t>
      </w:r>
      <w:r w:rsidR="008A3B68">
        <w:t xml:space="preserve"> </w:t>
      </w:r>
      <w:r>
        <w:rPr>
          <w:lang w:val="vi-VN"/>
        </w:rPr>
        <w:t xml:space="preserve">Ví dụ: Có địa phương đã triển khai như tỉnh Đắc Nông khi giải thể các phòng công chứng đã chuyển số biên chế dôi dư bổ sung </w:t>
      </w:r>
      <w:r w:rsidRPr="00392A43">
        <w:rPr>
          <w:lang w:val="vi-VN"/>
        </w:rPr>
        <w:t xml:space="preserve">cho Trung tâm TGPL </w:t>
      </w:r>
      <w:r>
        <w:rPr>
          <w:lang w:val="vi-VN"/>
        </w:rPr>
        <w:t>nhà nước tỉnh</w:t>
      </w:r>
      <w:r w:rsidR="008A3B68">
        <w:t>.</w:t>
      </w:r>
    </w:p>
  </w:footnote>
  <w:footnote w:id="21">
    <w:p w:rsidR="00B050D9" w:rsidRPr="00D31022" w:rsidRDefault="00B050D9" w:rsidP="008A3B68">
      <w:pPr>
        <w:pStyle w:val="FootnoteText"/>
        <w:spacing w:before="60" w:after="60"/>
        <w:ind w:firstLine="284"/>
        <w:jc w:val="both"/>
        <w:rPr>
          <w:spacing w:val="-4"/>
        </w:rPr>
      </w:pPr>
      <w:r w:rsidRPr="00D31022">
        <w:rPr>
          <w:rStyle w:val="FootnoteReference"/>
          <w:spacing w:val="-4"/>
        </w:rPr>
        <w:footnoteRef/>
      </w:r>
      <w:r w:rsidR="00D31022" w:rsidRPr="00D31022">
        <w:rPr>
          <w:spacing w:val="-4"/>
        </w:rPr>
        <w:t xml:space="preserve"> </w:t>
      </w:r>
      <w:r w:rsidRPr="00D31022">
        <w:rPr>
          <w:spacing w:val="-4"/>
          <w:lang w:val="vi-VN"/>
        </w:rPr>
        <w:t>Công văn số 503/BTP-TGPL ngày 23/02/2022, Công văn số 546/BTP-TGPL ngày 25/02/2022 của Bộ Tư pháp</w:t>
      </w:r>
      <w:r w:rsidR="008A3B68" w:rsidRPr="00D31022">
        <w:rPr>
          <w:spacing w:val="-4"/>
        </w:rPr>
        <w:t>.</w:t>
      </w:r>
    </w:p>
  </w:footnote>
  <w:footnote w:id="22">
    <w:p w:rsidR="00B050D9" w:rsidRPr="00F461DC" w:rsidRDefault="00B050D9" w:rsidP="008A3B68">
      <w:pPr>
        <w:pStyle w:val="FootnoteText"/>
        <w:spacing w:before="60" w:after="60"/>
        <w:ind w:firstLine="284"/>
        <w:jc w:val="both"/>
        <w:rPr>
          <w:lang w:val="vi-VN"/>
        </w:rPr>
      </w:pPr>
      <w:r w:rsidRPr="00C50449">
        <w:rPr>
          <w:rStyle w:val="FootnoteReference"/>
        </w:rPr>
        <w:footnoteRef/>
      </w:r>
      <w:r w:rsidRPr="00C50449">
        <w:t xml:space="preserve"> </w:t>
      </w:r>
      <w:r w:rsidRPr="00C50449">
        <w:rPr>
          <w:szCs w:val="28"/>
          <w:lang w:val="vi-VN"/>
        </w:rPr>
        <w:t>Công văn số 1420/BTP-TGPL ngày 05/5/2022</w:t>
      </w:r>
      <w:r>
        <w:rPr>
          <w:lang w:val="vi-VN"/>
        </w:rPr>
        <w:t xml:space="preserve">, </w:t>
      </w:r>
      <w:r w:rsidRPr="00C50449">
        <w:rPr>
          <w:lang w:val="vi-VN"/>
        </w:rPr>
        <w:t>Công văn số 1918/BTP-TGPL ngày 10/6/2022,</w:t>
      </w:r>
      <w:r>
        <w:rPr>
          <w:lang w:val="vi-VN"/>
        </w:rPr>
        <w:t xml:space="preserve"> </w:t>
      </w:r>
      <w:r w:rsidRPr="00C50449">
        <w:rPr>
          <w:lang w:val="vi-VN"/>
        </w:rPr>
        <w:t xml:space="preserve">Công văn </w:t>
      </w:r>
      <w:r>
        <w:rPr>
          <w:lang w:val="vi-VN"/>
        </w:rPr>
        <w:t>số 2134/BTP-TGPL ngày 28/6/2022 của Bộ Tư pháp.</w:t>
      </w:r>
    </w:p>
  </w:footnote>
  <w:footnote w:id="23">
    <w:p w:rsidR="00B050D9" w:rsidRPr="00D31022" w:rsidRDefault="008A3B68" w:rsidP="008A3B68">
      <w:pPr>
        <w:tabs>
          <w:tab w:val="left" w:pos="284"/>
          <w:tab w:val="left" w:pos="709"/>
          <w:tab w:val="left" w:pos="993"/>
          <w:tab w:val="left" w:pos="1134"/>
        </w:tabs>
        <w:spacing w:before="60" w:after="60"/>
        <w:jc w:val="both"/>
        <w:rPr>
          <w:spacing w:val="-4"/>
        </w:rPr>
      </w:pPr>
      <w:r>
        <w:rPr>
          <w:sz w:val="20"/>
          <w:szCs w:val="20"/>
        </w:rPr>
        <w:tab/>
      </w:r>
      <w:r w:rsidR="00B050D9" w:rsidRPr="00D31022">
        <w:rPr>
          <w:rStyle w:val="FootnoteReference"/>
          <w:spacing w:val="-4"/>
          <w:sz w:val="20"/>
          <w:szCs w:val="20"/>
        </w:rPr>
        <w:footnoteRef/>
      </w:r>
      <w:r w:rsidR="00B050D9" w:rsidRPr="00D31022">
        <w:rPr>
          <w:spacing w:val="-4"/>
          <w:sz w:val="20"/>
          <w:szCs w:val="20"/>
        </w:rPr>
        <w:t xml:space="preserve"> </w:t>
      </w:r>
      <w:r w:rsidR="00B050D9" w:rsidRPr="00D31022">
        <w:rPr>
          <w:spacing w:val="-4"/>
          <w:sz w:val="20"/>
          <w:szCs w:val="20"/>
          <w:lang w:val="vi-VN"/>
        </w:rPr>
        <w:t>Công văn số 503/BTP-TGPL ngày 23/02/2022, Công văn số 546/BTP-TGPL ngày 25/02/2022 của Bộ Tư pháp</w:t>
      </w:r>
      <w:r w:rsidRPr="00D31022">
        <w:rPr>
          <w:spacing w:val="-4"/>
          <w:sz w:val="20"/>
          <w:szCs w:val="20"/>
        </w:rPr>
        <w:t>.</w:t>
      </w:r>
    </w:p>
  </w:footnote>
  <w:footnote w:id="24">
    <w:p w:rsidR="00B050D9" w:rsidRPr="008A3B68" w:rsidRDefault="008A3B68" w:rsidP="008A3B68">
      <w:pPr>
        <w:tabs>
          <w:tab w:val="left" w:pos="284"/>
          <w:tab w:val="left" w:pos="709"/>
          <w:tab w:val="left" w:pos="993"/>
          <w:tab w:val="left" w:pos="1134"/>
        </w:tabs>
        <w:spacing w:before="60" w:after="60"/>
        <w:jc w:val="both"/>
        <w:rPr>
          <w:sz w:val="20"/>
          <w:szCs w:val="20"/>
        </w:rPr>
      </w:pPr>
      <w:r>
        <w:rPr>
          <w:sz w:val="20"/>
          <w:szCs w:val="20"/>
        </w:rPr>
        <w:tab/>
      </w:r>
      <w:r w:rsidR="00B050D9" w:rsidRPr="00F461DC">
        <w:rPr>
          <w:rStyle w:val="FootnoteReference"/>
          <w:sz w:val="20"/>
          <w:szCs w:val="20"/>
        </w:rPr>
        <w:footnoteRef/>
      </w:r>
      <w:r w:rsidR="00B050D9">
        <w:rPr>
          <w:sz w:val="20"/>
          <w:szCs w:val="20"/>
          <w:lang w:val="vi-VN"/>
        </w:rPr>
        <w:t xml:space="preserve"> Theo Quyết định số 25/2021/QĐ-TTg ngày 22/7/2021 thì thông tin, giới thiệu về TGPL là một trong những tiêu chí đạ</w:t>
      </w:r>
      <w:r w:rsidR="00B050D9" w:rsidRPr="008A49A2">
        <w:rPr>
          <w:sz w:val="20"/>
          <w:szCs w:val="20"/>
          <w:lang w:val="vi-VN"/>
        </w:rPr>
        <w:t xml:space="preserve">t chuẩn tiếp cận pháp luật </w:t>
      </w:r>
      <w:r w:rsidR="00B050D9">
        <w:rPr>
          <w:sz w:val="20"/>
          <w:szCs w:val="20"/>
          <w:lang w:val="vi-VN"/>
        </w:rPr>
        <w:t>của cấp xã</w:t>
      </w:r>
      <w:r>
        <w:rPr>
          <w:sz w:val="20"/>
          <w:szCs w:val="20"/>
        </w:rPr>
        <w:t>.</w:t>
      </w:r>
    </w:p>
    <w:p w:rsidR="00B050D9" w:rsidRPr="00392A43" w:rsidRDefault="00B050D9" w:rsidP="008A3B68">
      <w:pPr>
        <w:tabs>
          <w:tab w:val="left" w:pos="284"/>
          <w:tab w:val="left" w:pos="709"/>
          <w:tab w:val="left" w:pos="993"/>
          <w:tab w:val="left" w:pos="1134"/>
        </w:tabs>
        <w:spacing w:before="60" w:after="60"/>
        <w:jc w:val="both"/>
        <w:rPr>
          <w:sz w:val="20"/>
          <w:szCs w:val="20"/>
          <w:lang w:val="vi-VN"/>
        </w:rPr>
      </w:pPr>
      <w:r>
        <w:rPr>
          <w:sz w:val="20"/>
          <w:szCs w:val="20"/>
          <w:lang w:val="vi-VN"/>
        </w:rPr>
        <w:t>T</w:t>
      </w:r>
      <w:r w:rsidRPr="008A49A2">
        <w:rPr>
          <w:sz w:val="20"/>
          <w:szCs w:val="20"/>
          <w:lang w:val="vi-VN"/>
        </w:rPr>
        <w:t>heo Quyết định số 318/QĐ-TTg của Thủ tướng Chính phủ thì</w:t>
      </w:r>
      <w:r>
        <w:rPr>
          <w:sz w:val="20"/>
          <w:szCs w:val="20"/>
          <w:lang w:val="vi-VN"/>
        </w:rPr>
        <w:t xml:space="preserve">: đạt chuẩn tiếp cận pháp luật </w:t>
      </w:r>
      <w:r w:rsidRPr="008A49A2">
        <w:rPr>
          <w:sz w:val="20"/>
          <w:szCs w:val="20"/>
          <w:lang w:val="vi-VN"/>
        </w:rPr>
        <w:t>là một trong những tiêu chí của Bộ Tiêu chí quốc gia về xã nông thôn mới</w:t>
      </w:r>
      <w:r>
        <w:rPr>
          <w:sz w:val="20"/>
          <w:szCs w:val="20"/>
          <w:lang w:val="vi-VN"/>
        </w:rPr>
        <w:t xml:space="preserve"> và t</w:t>
      </w:r>
      <w:r w:rsidRPr="008A49A2">
        <w:rPr>
          <w:sz w:val="20"/>
          <w:szCs w:val="20"/>
          <w:lang w:val="vi-VN"/>
        </w:rPr>
        <w:t xml:space="preserve">ừ 90% </w:t>
      </w:r>
      <w:r w:rsidRPr="008A49A2">
        <w:rPr>
          <w:color w:val="000000"/>
          <w:sz w:val="20"/>
          <w:szCs w:val="20"/>
          <w:shd w:val="clear" w:color="auto" w:fill="FFFFFF"/>
        </w:rPr>
        <w:t>người dân thuộc đối tượng trợ giúp pháp lý tiếp cận và được trợ giúp pháp lý khi có yêu cầu</w:t>
      </w:r>
      <w:r w:rsidRPr="008A49A2">
        <w:rPr>
          <w:color w:val="000000"/>
          <w:sz w:val="20"/>
          <w:szCs w:val="20"/>
          <w:shd w:val="clear" w:color="auto" w:fill="FFFFFF"/>
          <w:lang w:val="vi-VN"/>
        </w:rPr>
        <w:t xml:space="preserve"> là một trong những tiêu chí đáp ứng xã nông thôn mới nâng cao.</w:t>
      </w:r>
    </w:p>
  </w:footnote>
  <w:footnote w:id="25">
    <w:p w:rsidR="00B050D9" w:rsidRPr="005C6F94" w:rsidRDefault="00B050D9" w:rsidP="008A3B68">
      <w:pPr>
        <w:pStyle w:val="FootnoteText"/>
        <w:spacing w:before="60" w:after="60"/>
        <w:ind w:firstLine="284"/>
        <w:jc w:val="both"/>
        <w:rPr>
          <w:lang w:val="vi-VN"/>
        </w:rPr>
      </w:pPr>
      <w:r>
        <w:rPr>
          <w:rStyle w:val="FootnoteReference"/>
        </w:rPr>
        <w:footnoteRef/>
      </w:r>
      <w:r>
        <w:t xml:space="preserve"> </w:t>
      </w:r>
      <w:r>
        <w:rPr>
          <w:lang w:val="vi-VN"/>
        </w:rPr>
        <w:t xml:space="preserve">Khoản 12 Điều 2 Thông tư quy định về </w:t>
      </w:r>
      <w:r w:rsidRPr="005C6F94">
        <w:rPr>
          <w:bCs/>
          <w:color w:val="000000"/>
          <w:shd w:val="clear" w:color="auto" w:fill="FFFFFF"/>
          <w:lang w:val="vi-VN"/>
        </w:rPr>
        <w:t>trách nhiệm thông tin, giới thiệu về trợ giúp pháp lý của Phòng Tư pháp và Ủy ban nhân dân cấp xã</w:t>
      </w:r>
      <w:r>
        <w:rPr>
          <w:bCs/>
          <w:color w:val="000000"/>
          <w:shd w:val="clear" w:color="auto" w:fill="FFFFFF"/>
          <w:lang w:val="vi-VN"/>
        </w:rPr>
        <w:t>.</w:t>
      </w:r>
    </w:p>
  </w:footnote>
  <w:footnote w:id="26">
    <w:p w:rsidR="00B050D9" w:rsidRPr="00392A43" w:rsidRDefault="00B050D9" w:rsidP="008A3B68">
      <w:pPr>
        <w:pStyle w:val="FootnoteText"/>
        <w:spacing w:before="60" w:after="60"/>
        <w:ind w:firstLine="284"/>
        <w:jc w:val="both"/>
        <w:rPr>
          <w:lang w:val="vi-VN"/>
        </w:rPr>
      </w:pPr>
      <w:r>
        <w:rPr>
          <w:rStyle w:val="FootnoteReference"/>
        </w:rPr>
        <w:footnoteRef/>
      </w:r>
      <w:r>
        <w:t xml:space="preserve"> </w:t>
      </w:r>
      <w:r>
        <w:rPr>
          <w:szCs w:val="28"/>
          <w:lang w:val="vi-VN"/>
        </w:rPr>
        <w:t>Công văn số 3798/BTP-TGPL ngày 06/10/2022 của Bộ Tư pháp gửi Sở Tư pháp các tỉnh, thành phố trực thuộc Trung ương về việc thực hiện Đề án đổi mới công tác TGPL giai đoạn tiếp theo đến 2025.</w:t>
      </w:r>
    </w:p>
  </w:footnote>
  <w:footnote w:id="27">
    <w:p w:rsidR="00B050D9" w:rsidRPr="00F461DC" w:rsidRDefault="008A3B68" w:rsidP="008A3B68">
      <w:pPr>
        <w:tabs>
          <w:tab w:val="left" w:pos="284"/>
          <w:tab w:val="left" w:pos="709"/>
          <w:tab w:val="left" w:pos="993"/>
          <w:tab w:val="left" w:pos="1134"/>
        </w:tabs>
        <w:spacing w:before="60" w:after="60"/>
        <w:jc w:val="both"/>
        <w:rPr>
          <w:lang w:val="vi-VN"/>
        </w:rPr>
      </w:pPr>
      <w:r>
        <w:rPr>
          <w:spacing w:val="-4"/>
          <w:sz w:val="20"/>
          <w:szCs w:val="20"/>
        </w:rPr>
        <w:tab/>
      </w:r>
      <w:r w:rsidR="00B050D9" w:rsidRPr="00F461DC">
        <w:rPr>
          <w:rStyle w:val="FootnoteReference"/>
          <w:sz w:val="20"/>
          <w:szCs w:val="20"/>
        </w:rPr>
        <w:footnoteRef/>
      </w:r>
      <w:r w:rsidR="00B050D9">
        <w:rPr>
          <w:spacing w:val="-4"/>
          <w:sz w:val="20"/>
          <w:szCs w:val="20"/>
          <w:lang w:val="vi-VN"/>
        </w:rPr>
        <w:t xml:space="preserve"> </w:t>
      </w:r>
      <w:r w:rsidR="00B050D9" w:rsidRPr="00F461DC">
        <w:rPr>
          <w:spacing w:val="-4"/>
          <w:sz w:val="20"/>
          <w:szCs w:val="20"/>
        </w:rPr>
        <w:t>Chương trình phối hợp s</w:t>
      </w:r>
      <w:r w:rsidR="00B050D9" w:rsidRPr="00F461DC">
        <w:rPr>
          <w:sz w:val="20"/>
          <w:szCs w:val="20"/>
        </w:rPr>
        <w:t>ố 1603/CTPH-BTP-TANDTC</w:t>
      </w:r>
      <w:r w:rsidR="00B050D9" w:rsidRPr="00F461DC">
        <w:rPr>
          <w:sz w:val="20"/>
          <w:szCs w:val="20"/>
          <w:lang w:val="vi-VN"/>
        </w:rPr>
        <w:t>; Công văn số 2919/BTP-TGPL ngày 12/8/2022 về việc triển khai Chương trình phối hợp.</w:t>
      </w:r>
    </w:p>
  </w:footnote>
  <w:footnote w:id="28">
    <w:p w:rsidR="00B050D9" w:rsidRPr="00392A43" w:rsidRDefault="00B050D9" w:rsidP="00B050D9">
      <w:pPr>
        <w:pStyle w:val="FootnoteText"/>
        <w:rPr>
          <w:lang w:val="vi-VN"/>
        </w:rPr>
      </w:pPr>
      <w:r>
        <w:rPr>
          <w:rStyle w:val="FootnoteReference"/>
        </w:rPr>
        <w:footnoteRef/>
      </w:r>
      <w:r>
        <w:t xml:space="preserve"> </w:t>
      </w:r>
      <w:r w:rsidRPr="00FC383B">
        <w:rPr>
          <w:szCs w:val="28"/>
          <w:lang w:val="nl-NL"/>
        </w:rPr>
        <w:t>Công văn số 481/BCA-V03</w:t>
      </w:r>
      <w:r w:rsidRPr="00FC383B">
        <w:rPr>
          <w:szCs w:val="28"/>
          <w:lang w:val="vi-VN"/>
        </w:rPr>
        <w:t xml:space="preserve"> </w:t>
      </w:r>
      <w:r w:rsidRPr="00FC383B">
        <w:rPr>
          <w:spacing w:val="-4"/>
          <w:szCs w:val="28"/>
          <w:lang w:val="vi-VN"/>
        </w:rPr>
        <w:t>ngày 05/11/2019</w:t>
      </w:r>
      <w:r>
        <w:rPr>
          <w:spacing w:val="-4"/>
          <w:szCs w:val="28"/>
          <w:lang w:val="vi-VN"/>
        </w:rPr>
        <w:t xml:space="preserve"> </w:t>
      </w:r>
      <w:r>
        <w:rPr>
          <w:szCs w:val="28"/>
          <w:lang w:val="vi-VN"/>
        </w:rPr>
        <w:t>của</w:t>
      </w:r>
      <w:r>
        <w:rPr>
          <w:szCs w:val="28"/>
          <w:lang w:val="nl-NL"/>
        </w:rPr>
        <w:t xml:space="preserve"> Bộ Công an</w:t>
      </w:r>
      <w:r>
        <w:rPr>
          <w:szCs w:val="28"/>
          <w:lang w:val="vi-V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1280186092"/>
      <w:docPartObj>
        <w:docPartGallery w:val="Page Numbers (Top of Page)"/>
        <w:docPartUnique/>
      </w:docPartObj>
    </w:sdtPr>
    <w:sdtEndPr>
      <w:rPr>
        <w:noProof/>
      </w:rPr>
    </w:sdtEndPr>
    <w:sdtContent>
      <w:p w:rsidR="00AC22C9" w:rsidRPr="00AC22C9" w:rsidRDefault="00AC22C9">
        <w:pPr>
          <w:pStyle w:val="Header"/>
          <w:jc w:val="center"/>
          <w:rPr>
            <w:sz w:val="28"/>
            <w:szCs w:val="28"/>
          </w:rPr>
        </w:pPr>
        <w:r w:rsidRPr="00AC22C9">
          <w:rPr>
            <w:sz w:val="28"/>
            <w:szCs w:val="28"/>
          </w:rPr>
          <w:fldChar w:fldCharType="begin"/>
        </w:r>
        <w:r w:rsidRPr="00AC22C9">
          <w:rPr>
            <w:sz w:val="28"/>
            <w:szCs w:val="28"/>
          </w:rPr>
          <w:instrText xml:space="preserve"> PAGE   \* MERGEFORMAT </w:instrText>
        </w:r>
        <w:r w:rsidRPr="00AC22C9">
          <w:rPr>
            <w:sz w:val="28"/>
            <w:szCs w:val="28"/>
          </w:rPr>
          <w:fldChar w:fldCharType="separate"/>
        </w:r>
        <w:r w:rsidR="00D31022">
          <w:rPr>
            <w:noProof/>
            <w:sz w:val="28"/>
            <w:szCs w:val="28"/>
          </w:rPr>
          <w:t>2</w:t>
        </w:r>
        <w:r w:rsidRPr="00AC22C9">
          <w:rPr>
            <w:noProof/>
            <w:sz w:val="28"/>
            <w:szCs w:val="28"/>
          </w:rPr>
          <w:fldChar w:fldCharType="end"/>
        </w:r>
      </w:p>
    </w:sdtContent>
  </w:sdt>
  <w:p w:rsidR="00AC22C9" w:rsidRDefault="00AC22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31D58"/>
    <w:multiLevelType w:val="hybridMultilevel"/>
    <w:tmpl w:val="63AEA32C"/>
    <w:lvl w:ilvl="0" w:tplc="947266A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1E4A3C3C"/>
    <w:multiLevelType w:val="hybridMultilevel"/>
    <w:tmpl w:val="291436B4"/>
    <w:lvl w:ilvl="0" w:tplc="528E8C5C">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56376C6"/>
    <w:multiLevelType w:val="hybridMultilevel"/>
    <w:tmpl w:val="430C8518"/>
    <w:lvl w:ilvl="0" w:tplc="6CAEB16C">
      <w:start w:val="1"/>
      <w:numFmt w:val="decimal"/>
      <w:lvlText w:val="%1."/>
      <w:lvlJc w:val="left"/>
      <w:pPr>
        <w:ind w:left="786" w:hanging="360"/>
      </w:pPr>
      <w:rPr>
        <w:rFonts w:ascii="Times New Roman" w:eastAsiaTheme="minorHAnsi" w:hAnsi="Times New Roman" w:cs="Times New Roman"/>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nsid w:val="29543C8F"/>
    <w:multiLevelType w:val="hybridMultilevel"/>
    <w:tmpl w:val="3AFAEBE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8E5539"/>
    <w:multiLevelType w:val="hybridMultilevel"/>
    <w:tmpl w:val="D81AF848"/>
    <w:lvl w:ilvl="0" w:tplc="F0F47A28">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4CD3774"/>
    <w:multiLevelType w:val="hybridMultilevel"/>
    <w:tmpl w:val="C784B600"/>
    <w:lvl w:ilvl="0" w:tplc="824AC72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4BDC79BC"/>
    <w:multiLevelType w:val="hybridMultilevel"/>
    <w:tmpl w:val="354029F4"/>
    <w:lvl w:ilvl="0" w:tplc="2F2E705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4E9B5164"/>
    <w:multiLevelType w:val="hybridMultilevel"/>
    <w:tmpl w:val="6CF42908"/>
    <w:lvl w:ilvl="0" w:tplc="032294E4">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72363DB"/>
    <w:multiLevelType w:val="hybridMultilevel"/>
    <w:tmpl w:val="F15E5942"/>
    <w:lvl w:ilvl="0" w:tplc="CDD0540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8"/>
  </w:num>
  <w:num w:numId="3">
    <w:abstractNumId w:val="4"/>
  </w:num>
  <w:num w:numId="4">
    <w:abstractNumId w:val="6"/>
  </w:num>
  <w:num w:numId="5">
    <w:abstractNumId w:val="1"/>
  </w:num>
  <w:num w:numId="6">
    <w:abstractNumId w:val="3"/>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1F6"/>
    <w:rsid w:val="00001F51"/>
    <w:rsid w:val="000028D9"/>
    <w:rsid w:val="00003205"/>
    <w:rsid w:val="00004A5A"/>
    <w:rsid w:val="00005032"/>
    <w:rsid w:val="00005503"/>
    <w:rsid w:val="000057A6"/>
    <w:rsid w:val="00005EE5"/>
    <w:rsid w:val="0000641C"/>
    <w:rsid w:val="00006EFC"/>
    <w:rsid w:val="000075C8"/>
    <w:rsid w:val="00007C35"/>
    <w:rsid w:val="00010B69"/>
    <w:rsid w:val="000123A4"/>
    <w:rsid w:val="0001270F"/>
    <w:rsid w:val="00012C0E"/>
    <w:rsid w:val="000132B5"/>
    <w:rsid w:val="000137FD"/>
    <w:rsid w:val="00013A5B"/>
    <w:rsid w:val="000150B0"/>
    <w:rsid w:val="000154B5"/>
    <w:rsid w:val="00016D14"/>
    <w:rsid w:val="0001714C"/>
    <w:rsid w:val="00017A38"/>
    <w:rsid w:val="00017AEB"/>
    <w:rsid w:val="00020043"/>
    <w:rsid w:val="000229D9"/>
    <w:rsid w:val="00023F9C"/>
    <w:rsid w:val="0002412A"/>
    <w:rsid w:val="000252EE"/>
    <w:rsid w:val="000261D2"/>
    <w:rsid w:val="00026EDC"/>
    <w:rsid w:val="00027921"/>
    <w:rsid w:val="00027E5E"/>
    <w:rsid w:val="00030C40"/>
    <w:rsid w:val="00030E21"/>
    <w:rsid w:val="000316F7"/>
    <w:rsid w:val="00033526"/>
    <w:rsid w:val="00033985"/>
    <w:rsid w:val="000341F3"/>
    <w:rsid w:val="000352D4"/>
    <w:rsid w:val="0004034D"/>
    <w:rsid w:val="0004077A"/>
    <w:rsid w:val="00040B24"/>
    <w:rsid w:val="00041B00"/>
    <w:rsid w:val="000454AC"/>
    <w:rsid w:val="000458C3"/>
    <w:rsid w:val="0004620C"/>
    <w:rsid w:val="00046791"/>
    <w:rsid w:val="00046C8E"/>
    <w:rsid w:val="0004741A"/>
    <w:rsid w:val="00047833"/>
    <w:rsid w:val="00047B85"/>
    <w:rsid w:val="000524CE"/>
    <w:rsid w:val="00054D92"/>
    <w:rsid w:val="00061408"/>
    <w:rsid w:val="00061E43"/>
    <w:rsid w:val="00062281"/>
    <w:rsid w:val="00062BD4"/>
    <w:rsid w:val="000635D5"/>
    <w:rsid w:val="00064653"/>
    <w:rsid w:val="00065678"/>
    <w:rsid w:val="0006687D"/>
    <w:rsid w:val="00066900"/>
    <w:rsid w:val="000671B6"/>
    <w:rsid w:val="000707AD"/>
    <w:rsid w:val="0007139C"/>
    <w:rsid w:val="0007164A"/>
    <w:rsid w:val="00073196"/>
    <w:rsid w:val="00073492"/>
    <w:rsid w:val="0007374B"/>
    <w:rsid w:val="000767EC"/>
    <w:rsid w:val="00076DD2"/>
    <w:rsid w:val="000777A0"/>
    <w:rsid w:val="000801C1"/>
    <w:rsid w:val="000802D6"/>
    <w:rsid w:val="000803B6"/>
    <w:rsid w:val="00081C7D"/>
    <w:rsid w:val="00081F5E"/>
    <w:rsid w:val="000825FC"/>
    <w:rsid w:val="000828E4"/>
    <w:rsid w:val="00082D2C"/>
    <w:rsid w:val="0008443F"/>
    <w:rsid w:val="000868BC"/>
    <w:rsid w:val="00087FCF"/>
    <w:rsid w:val="000902DA"/>
    <w:rsid w:val="00090C3F"/>
    <w:rsid w:val="00094897"/>
    <w:rsid w:val="000949C7"/>
    <w:rsid w:val="00094B66"/>
    <w:rsid w:val="00094C3D"/>
    <w:rsid w:val="00095115"/>
    <w:rsid w:val="0009515A"/>
    <w:rsid w:val="000969AB"/>
    <w:rsid w:val="00096E8E"/>
    <w:rsid w:val="000A095D"/>
    <w:rsid w:val="000A23FA"/>
    <w:rsid w:val="000A2620"/>
    <w:rsid w:val="000A31F9"/>
    <w:rsid w:val="000A36AC"/>
    <w:rsid w:val="000A38B7"/>
    <w:rsid w:val="000A3B6C"/>
    <w:rsid w:val="000A556A"/>
    <w:rsid w:val="000A6F3A"/>
    <w:rsid w:val="000B0310"/>
    <w:rsid w:val="000B102D"/>
    <w:rsid w:val="000B2509"/>
    <w:rsid w:val="000B3877"/>
    <w:rsid w:val="000B3EDD"/>
    <w:rsid w:val="000B4AF3"/>
    <w:rsid w:val="000B4EB9"/>
    <w:rsid w:val="000B5C7E"/>
    <w:rsid w:val="000B7B7A"/>
    <w:rsid w:val="000C0B47"/>
    <w:rsid w:val="000C0BB9"/>
    <w:rsid w:val="000C24EB"/>
    <w:rsid w:val="000C323F"/>
    <w:rsid w:val="000C4193"/>
    <w:rsid w:val="000C493E"/>
    <w:rsid w:val="000C6021"/>
    <w:rsid w:val="000C6AC9"/>
    <w:rsid w:val="000C6ECE"/>
    <w:rsid w:val="000D0923"/>
    <w:rsid w:val="000D33B7"/>
    <w:rsid w:val="000D3B16"/>
    <w:rsid w:val="000D3D01"/>
    <w:rsid w:val="000D41CF"/>
    <w:rsid w:val="000D4690"/>
    <w:rsid w:val="000D4D6F"/>
    <w:rsid w:val="000D6448"/>
    <w:rsid w:val="000D7303"/>
    <w:rsid w:val="000D7411"/>
    <w:rsid w:val="000D79F8"/>
    <w:rsid w:val="000E00FE"/>
    <w:rsid w:val="000E0E68"/>
    <w:rsid w:val="000E1337"/>
    <w:rsid w:val="000E25F3"/>
    <w:rsid w:val="000E2D12"/>
    <w:rsid w:val="000E2E76"/>
    <w:rsid w:val="000E4460"/>
    <w:rsid w:val="000E4A24"/>
    <w:rsid w:val="000E52BE"/>
    <w:rsid w:val="000E54F0"/>
    <w:rsid w:val="000E5B18"/>
    <w:rsid w:val="000E6505"/>
    <w:rsid w:val="000E6A5B"/>
    <w:rsid w:val="000F2CF0"/>
    <w:rsid w:val="000F4E46"/>
    <w:rsid w:val="000F678F"/>
    <w:rsid w:val="000F6D3B"/>
    <w:rsid w:val="000F701D"/>
    <w:rsid w:val="001005CB"/>
    <w:rsid w:val="001009D5"/>
    <w:rsid w:val="00101D5D"/>
    <w:rsid w:val="00102238"/>
    <w:rsid w:val="00104D7E"/>
    <w:rsid w:val="001065D1"/>
    <w:rsid w:val="00110946"/>
    <w:rsid w:val="00110C2D"/>
    <w:rsid w:val="001119FF"/>
    <w:rsid w:val="00111C26"/>
    <w:rsid w:val="0011238E"/>
    <w:rsid w:val="001135A5"/>
    <w:rsid w:val="0011364D"/>
    <w:rsid w:val="00114E36"/>
    <w:rsid w:val="00115E32"/>
    <w:rsid w:val="00116C7A"/>
    <w:rsid w:val="001173F8"/>
    <w:rsid w:val="00120714"/>
    <w:rsid w:val="00121BCF"/>
    <w:rsid w:val="00123821"/>
    <w:rsid w:val="00123F9A"/>
    <w:rsid w:val="001264E5"/>
    <w:rsid w:val="001267A0"/>
    <w:rsid w:val="00127371"/>
    <w:rsid w:val="001307BE"/>
    <w:rsid w:val="001326EB"/>
    <w:rsid w:val="00134216"/>
    <w:rsid w:val="00136C3F"/>
    <w:rsid w:val="00140BF1"/>
    <w:rsid w:val="00142332"/>
    <w:rsid w:val="00142B14"/>
    <w:rsid w:val="00143037"/>
    <w:rsid w:val="001430EC"/>
    <w:rsid w:val="0014330C"/>
    <w:rsid w:val="0014461E"/>
    <w:rsid w:val="00144D8F"/>
    <w:rsid w:val="00146B00"/>
    <w:rsid w:val="00147152"/>
    <w:rsid w:val="00147AD6"/>
    <w:rsid w:val="001509FA"/>
    <w:rsid w:val="00150D36"/>
    <w:rsid w:val="00151F46"/>
    <w:rsid w:val="00153BD7"/>
    <w:rsid w:val="00154038"/>
    <w:rsid w:val="00155B14"/>
    <w:rsid w:val="00156671"/>
    <w:rsid w:val="001566E3"/>
    <w:rsid w:val="00157DE4"/>
    <w:rsid w:val="00161376"/>
    <w:rsid w:val="0016251F"/>
    <w:rsid w:val="00162AA2"/>
    <w:rsid w:val="0016427D"/>
    <w:rsid w:val="00164D8A"/>
    <w:rsid w:val="00167239"/>
    <w:rsid w:val="00170655"/>
    <w:rsid w:val="001746F5"/>
    <w:rsid w:val="00175201"/>
    <w:rsid w:val="00175CA3"/>
    <w:rsid w:val="00177CC3"/>
    <w:rsid w:val="0018178B"/>
    <w:rsid w:val="00181930"/>
    <w:rsid w:val="00182243"/>
    <w:rsid w:val="00184E39"/>
    <w:rsid w:val="001860AB"/>
    <w:rsid w:val="001908A1"/>
    <w:rsid w:val="00192102"/>
    <w:rsid w:val="0019235E"/>
    <w:rsid w:val="00192991"/>
    <w:rsid w:val="001944A4"/>
    <w:rsid w:val="001956BE"/>
    <w:rsid w:val="001962B5"/>
    <w:rsid w:val="00196359"/>
    <w:rsid w:val="001A076A"/>
    <w:rsid w:val="001A096C"/>
    <w:rsid w:val="001A1D77"/>
    <w:rsid w:val="001A4388"/>
    <w:rsid w:val="001A5ED1"/>
    <w:rsid w:val="001A7435"/>
    <w:rsid w:val="001B00AA"/>
    <w:rsid w:val="001B11FD"/>
    <w:rsid w:val="001B1F63"/>
    <w:rsid w:val="001B2B2B"/>
    <w:rsid w:val="001B2FA9"/>
    <w:rsid w:val="001B40AE"/>
    <w:rsid w:val="001B4211"/>
    <w:rsid w:val="001B45E7"/>
    <w:rsid w:val="001B5275"/>
    <w:rsid w:val="001B6900"/>
    <w:rsid w:val="001B74CC"/>
    <w:rsid w:val="001B7B8B"/>
    <w:rsid w:val="001B7F82"/>
    <w:rsid w:val="001C1AF0"/>
    <w:rsid w:val="001C2203"/>
    <w:rsid w:val="001C2811"/>
    <w:rsid w:val="001C30EE"/>
    <w:rsid w:val="001C3447"/>
    <w:rsid w:val="001C3A98"/>
    <w:rsid w:val="001C40C8"/>
    <w:rsid w:val="001C60CF"/>
    <w:rsid w:val="001C6F4C"/>
    <w:rsid w:val="001D122C"/>
    <w:rsid w:val="001D1894"/>
    <w:rsid w:val="001D2E05"/>
    <w:rsid w:val="001D3A8E"/>
    <w:rsid w:val="001D41BD"/>
    <w:rsid w:val="001D5D6B"/>
    <w:rsid w:val="001D6A23"/>
    <w:rsid w:val="001D7C7F"/>
    <w:rsid w:val="001E139A"/>
    <w:rsid w:val="001E487D"/>
    <w:rsid w:val="001E625A"/>
    <w:rsid w:val="001E6E75"/>
    <w:rsid w:val="001F0003"/>
    <w:rsid w:val="001F1821"/>
    <w:rsid w:val="001F23F5"/>
    <w:rsid w:val="001F4011"/>
    <w:rsid w:val="001F4BDA"/>
    <w:rsid w:val="001F5453"/>
    <w:rsid w:val="001F5C26"/>
    <w:rsid w:val="001F68EE"/>
    <w:rsid w:val="00200CD8"/>
    <w:rsid w:val="00200F6F"/>
    <w:rsid w:val="00201157"/>
    <w:rsid w:val="002023EF"/>
    <w:rsid w:val="0020254A"/>
    <w:rsid w:val="0020272C"/>
    <w:rsid w:val="0020367F"/>
    <w:rsid w:val="00203D7F"/>
    <w:rsid w:val="0020481D"/>
    <w:rsid w:val="002054FA"/>
    <w:rsid w:val="002055E8"/>
    <w:rsid w:val="00206053"/>
    <w:rsid w:val="00207C9E"/>
    <w:rsid w:val="00210ACF"/>
    <w:rsid w:val="00211776"/>
    <w:rsid w:val="002154C3"/>
    <w:rsid w:val="00216792"/>
    <w:rsid w:val="00216863"/>
    <w:rsid w:val="00216E8C"/>
    <w:rsid w:val="00217467"/>
    <w:rsid w:val="00217AEB"/>
    <w:rsid w:val="00217BC7"/>
    <w:rsid w:val="0022157F"/>
    <w:rsid w:val="00222BC1"/>
    <w:rsid w:val="00222D0F"/>
    <w:rsid w:val="002239CE"/>
    <w:rsid w:val="00223D0F"/>
    <w:rsid w:val="0022457F"/>
    <w:rsid w:val="00224961"/>
    <w:rsid w:val="002262E8"/>
    <w:rsid w:val="00226D2F"/>
    <w:rsid w:val="00226FEA"/>
    <w:rsid w:val="002274CB"/>
    <w:rsid w:val="0022763D"/>
    <w:rsid w:val="00227787"/>
    <w:rsid w:val="00230705"/>
    <w:rsid w:val="00231746"/>
    <w:rsid w:val="00231D4A"/>
    <w:rsid w:val="002325AA"/>
    <w:rsid w:val="002327E4"/>
    <w:rsid w:val="00232BBC"/>
    <w:rsid w:val="00233334"/>
    <w:rsid w:val="002349E0"/>
    <w:rsid w:val="00235531"/>
    <w:rsid w:val="002401FD"/>
    <w:rsid w:val="002407F2"/>
    <w:rsid w:val="00240E03"/>
    <w:rsid w:val="0024393A"/>
    <w:rsid w:val="00243D49"/>
    <w:rsid w:val="00243FD4"/>
    <w:rsid w:val="00246217"/>
    <w:rsid w:val="002476C2"/>
    <w:rsid w:val="00247709"/>
    <w:rsid w:val="002478E9"/>
    <w:rsid w:val="00250F91"/>
    <w:rsid w:val="0025118B"/>
    <w:rsid w:val="0025267A"/>
    <w:rsid w:val="002527FC"/>
    <w:rsid w:val="002529EB"/>
    <w:rsid w:val="002530E2"/>
    <w:rsid w:val="00253350"/>
    <w:rsid w:val="002534CF"/>
    <w:rsid w:val="0025385E"/>
    <w:rsid w:val="00253E07"/>
    <w:rsid w:val="002542BF"/>
    <w:rsid w:val="0025437A"/>
    <w:rsid w:val="00260145"/>
    <w:rsid w:val="002610D8"/>
    <w:rsid w:val="002611FB"/>
    <w:rsid w:val="0026262D"/>
    <w:rsid w:val="00264872"/>
    <w:rsid w:val="00264A02"/>
    <w:rsid w:val="00264F0F"/>
    <w:rsid w:val="002656C6"/>
    <w:rsid w:val="00266632"/>
    <w:rsid w:val="002700D0"/>
    <w:rsid w:val="00270FC7"/>
    <w:rsid w:val="00272544"/>
    <w:rsid w:val="002729DC"/>
    <w:rsid w:val="002740E9"/>
    <w:rsid w:val="00275A57"/>
    <w:rsid w:val="00275EDD"/>
    <w:rsid w:val="0027735A"/>
    <w:rsid w:val="00280195"/>
    <w:rsid w:val="00280A57"/>
    <w:rsid w:val="00282295"/>
    <w:rsid w:val="00283268"/>
    <w:rsid w:val="002845F8"/>
    <w:rsid w:val="00285890"/>
    <w:rsid w:val="00286065"/>
    <w:rsid w:val="0028789B"/>
    <w:rsid w:val="0029127F"/>
    <w:rsid w:val="002916FB"/>
    <w:rsid w:val="00291925"/>
    <w:rsid w:val="00291B56"/>
    <w:rsid w:val="00292EE0"/>
    <w:rsid w:val="00294E96"/>
    <w:rsid w:val="00295394"/>
    <w:rsid w:val="0029545A"/>
    <w:rsid w:val="002A0ABF"/>
    <w:rsid w:val="002A0E55"/>
    <w:rsid w:val="002A107E"/>
    <w:rsid w:val="002A20CE"/>
    <w:rsid w:val="002A2794"/>
    <w:rsid w:val="002A48B0"/>
    <w:rsid w:val="002A69C6"/>
    <w:rsid w:val="002A7B9A"/>
    <w:rsid w:val="002A7F03"/>
    <w:rsid w:val="002B06B6"/>
    <w:rsid w:val="002B0805"/>
    <w:rsid w:val="002B1A75"/>
    <w:rsid w:val="002B20FC"/>
    <w:rsid w:val="002B320C"/>
    <w:rsid w:val="002B3E7F"/>
    <w:rsid w:val="002B4B67"/>
    <w:rsid w:val="002B52C1"/>
    <w:rsid w:val="002B5E8A"/>
    <w:rsid w:val="002B6E8A"/>
    <w:rsid w:val="002B7E90"/>
    <w:rsid w:val="002C0246"/>
    <w:rsid w:val="002C0497"/>
    <w:rsid w:val="002C0863"/>
    <w:rsid w:val="002C0B37"/>
    <w:rsid w:val="002C1B34"/>
    <w:rsid w:val="002C20AF"/>
    <w:rsid w:val="002C2C14"/>
    <w:rsid w:val="002C2DCF"/>
    <w:rsid w:val="002C2E37"/>
    <w:rsid w:val="002C4154"/>
    <w:rsid w:val="002C5E31"/>
    <w:rsid w:val="002C686C"/>
    <w:rsid w:val="002C6CDE"/>
    <w:rsid w:val="002C6FCE"/>
    <w:rsid w:val="002C7AE6"/>
    <w:rsid w:val="002D015D"/>
    <w:rsid w:val="002D10F8"/>
    <w:rsid w:val="002D15DC"/>
    <w:rsid w:val="002D3127"/>
    <w:rsid w:val="002D3A43"/>
    <w:rsid w:val="002D4587"/>
    <w:rsid w:val="002D5B41"/>
    <w:rsid w:val="002D5F49"/>
    <w:rsid w:val="002D5FCC"/>
    <w:rsid w:val="002D6909"/>
    <w:rsid w:val="002D69E5"/>
    <w:rsid w:val="002D7056"/>
    <w:rsid w:val="002D70AB"/>
    <w:rsid w:val="002D7C8C"/>
    <w:rsid w:val="002E0C7E"/>
    <w:rsid w:val="002E22C3"/>
    <w:rsid w:val="002E2348"/>
    <w:rsid w:val="002E28F4"/>
    <w:rsid w:val="002E2E6E"/>
    <w:rsid w:val="002E5817"/>
    <w:rsid w:val="002E6118"/>
    <w:rsid w:val="002E6944"/>
    <w:rsid w:val="002E70BD"/>
    <w:rsid w:val="002E7166"/>
    <w:rsid w:val="002E74C9"/>
    <w:rsid w:val="002E769E"/>
    <w:rsid w:val="002F0328"/>
    <w:rsid w:val="002F0CEB"/>
    <w:rsid w:val="002F14F6"/>
    <w:rsid w:val="002F3308"/>
    <w:rsid w:val="002F3311"/>
    <w:rsid w:val="002F4F22"/>
    <w:rsid w:val="002F51B9"/>
    <w:rsid w:val="003017B4"/>
    <w:rsid w:val="00302DF7"/>
    <w:rsid w:val="003036BD"/>
    <w:rsid w:val="0030484D"/>
    <w:rsid w:val="00305564"/>
    <w:rsid w:val="003067E3"/>
    <w:rsid w:val="003078E8"/>
    <w:rsid w:val="00310506"/>
    <w:rsid w:val="00310641"/>
    <w:rsid w:val="00312E95"/>
    <w:rsid w:val="00313734"/>
    <w:rsid w:val="00314E54"/>
    <w:rsid w:val="003167E2"/>
    <w:rsid w:val="00317542"/>
    <w:rsid w:val="0031787B"/>
    <w:rsid w:val="003213E4"/>
    <w:rsid w:val="003219C5"/>
    <w:rsid w:val="00321AC8"/>
    <w:rsid w:val="00321BF0"/>
    <w:rsid w:val="0032295F"/>
    <w:rsid w:val="003234E5"/>
    <w:rsid w:val="00325BD4"/>
    <w:rsid w:val="00326AD4"/>
    <w:rsid w:val="00326F97"/>
    <w:rsid w:val="00332CB0"/>
    <w:rsid w:val="00332FD1"/>
    <w:rsid w:val="003331CB"/>
    <w:rsid w:val="00333F7C"/>
    <w:rsid w:val="00337419"/>
    <w:rsid w:val="00337E90"/>
    <w:rsid w:val="003416A7"/>
    <w:rsid w:val="00344439"/>
    <w:rsid w:val="00344783"/>
    <w:rsid w:val="00344CD4"/>
    <w:rsid w:val="00344FDD"/>
    <w:rsid w:val="00345CF4"/>
    <w:rsid w:val="00345D1D"/>
    <w:rsid w:val="003475D6"/>
    <w:rsid w:val="00351BFA"/>
    <w:rsid w:val="00354758"/>
    <w:rsid w:val="00354EBD"/>
    <w:rsid w:val="00354ED9"/>
    <w:rsid w:val="0035641B"/>
    <w:rsid w:val="00356CC7"/>
    <w:rsid w:val="0035768A"/>
    <w:rsid w:val="003609F9"/>
    <w:rsid w:val="00361272"/>
    <w:rsid w:val="003612F9"/>
    <w:rsid w:val="0036241F"/>
    <w:rsid w:val="00362E5F"/>
    <w:rsid w:val="00363308"/>
    <w:rsid w:val="0036552F"/>
    <w:rsid w:val="00367F75"/>
    <w:rsid w:val="003701F7"/>
    <w:rsid w:val="00370F52"/>
    <w:rsid w:val="00373586"/>
    <w:rsid w:val="00374657"/>
    <w:rsid w:val="00376B94"/>
    <w:rsid w:val="00376DB1"/>
    <w:rsid w:val="00377222"/>
    <w:rsid w:val="003777F0"/>
    <w:rsid w:val="0038185F"/>
    <w:rsid w:val="00383EC4"/>
    <w:rsid w:val="00386279"/>
    <w:rsid w:val="00391333"/>
    <w:rsid w:val="0039162B"/>
    <w:rsid w:val="00394C40"/>
    <w:rsid w:val="00394F89"/>
    <w:rsid w:val="003951BD"/>
    <w:rsid w:val="003956AC"/>
    <w:rsid w:val="00395C62"/>
    <w:rsid w:val="0039608A"/>
    <w:rsid w:val="0039631F"/>
    <w:rsid w:val="003A08F3"/>
    <w:rsid w:val="003A238C"/>
    <w:rsid w:val="003A4C20"/>
    <w:rsid w:val="003A5194"/>
    <w:rsid w:val="003A71A0"/>
    <w:rsid w:val="003A7E49"/>
    <w:rsid w:val="003B050A"/>
    <w:rsid w:val="003B1C5D"/>
    <w:rsid w:val="003B2578"/>
    <w:rsid w:val="003B28E2"/>
    <w:rsid w:val="003B44B7"/>
    <w:rsid w:val="003B4A4D"/>
    <w:rsid w:val="003B4E57"/>
    <w:rsid w:val="003B5270"/>
    <w:rsid w:val="003B5A95"/>
    <w:rsid w:val="003B66D0"/>
    <w:rsid w:val="003B74C9"/>
    <w:rsid w:val="003C1C6F"/>
    <w:rsid w:val="003C4E4E"/>
    <w:rsid w:val="003C4FA0"/>
    <w:rsid w:val="003C5541"/>
    <w:rsid w:val="003C65EE"/>
    <w:rsid w:val="003C6607"/>
    <w:rsid w:val="003C69A4"/>
    <w:rsid w:val="003C6B5F"/>
    <w:rsid w:val="003C6F36"/>
    <w:rsid w:val="003C73BA"/>
    <w:rsid w:val="003C75F3"/>
    <w:rsid w:val="003C79AB"/>
    <w:rsid w:val="003D0743"/>
    <w:rsid w:val="003D0D53"/>
    <w:rsid w:val="003D2734"/>
    <w:rsid w:val="003D3012"/>
    <w:rsid w:val="003D35AD"/>
    <w:rsid w:val="003D39D4"/>
    <w:rsid w:val="003D56D1"/>
    <w:rsid w:val="003D6533"/>
    <w:rsid w:val="003D690A"/>
    <w:rsid w:val="003D6EC5"/>
    <w:rsid w:val="003E05E7"/>
    <w:rsid w:val="003E0A21"/>
    <w:rsid w:val="003E214E"/>
    <w:rsid w:val="003E3087"/>
    <w:rsid w:val="003E34A7"/>
    <w:rsid w:val="003E5157"/>
    <w:rsid w:val="003E5B04"/>
    <w:rsid w:val="003E7BB4"/>
    <w:rsid w:val="003F11D7"/>
    <w:rsid w:val="003F2AF7"/>
    <w:rsid w:val="003F2EF2"/>
    <w:rsid w:val="003F30C4"/>
    <w:rsid w:val="003F510B"/>
    <w:rsid w:val="003F599C"/>
    <w:rsid w:val="003F78B0"/>
    <w:rsid w:val="003F7B2D"/>
    <w:rsid w:val="0040077D"/>
    <w:rsid w:val="0040160B"/>
    <w:rsid w:val="00402724"/>
    <w:rsid w:val="00402FA6"/>
    <w:rsid w:val="00405157"/>
    <w:rsid w:val="0040618F"/>
    <w:rsid w:val="00406FD0"/>
    <w:rsid w:val="0040716C"/>
    <w:rsid w:val="0040779F"/>
    <w:rsid w:val="0041127F"/>
    <w:rsid w:val="00411543"/>
    <w:rsid w:val="00412DB8"/>
    <w:rsid w:val="0041343E"/>
    <w:rsid w:val="00413807"/>
    <w:rsid w:val="004145D4"/>
    <w:rsid w:val="0041494B"/>
    <w:rsid w:val="00414A97"/>
    <w:rsid w:val="00414F7C"/>
    <w:rsid w:val="004160BE"/>
    <w:rsid w:val="00421004"/>
    <w:rsid w:val="0042120C"/>
    <w:rsid w:val="00423A58"/>
    <w:rsid w:val="00424D37"/>
    <w:rsid w:val="00424E90"/>
    <w:rsid w:val="00425007"/>
    <w:rsid w:val="0042531A"/>
    <w:rsid w:val="00425852"/>
    <w:rsid w:val="004270B4"/>
    <w:rsid w:val="004304AA"/>
    <w:rsid w:val="00430E37"/>
    <w:rsid w:val="0043189B"/>
    <w:rsid w:val="00432A07"/>
    <w:rsid w:val="004333D1"/>
    <w:rsid w:val="00433A1B"/>
    <w:rsid w:val="00433B39"/>
    <w:rsid w:val="00434005"/>
    <w:rsid w:val="00434281"/>
    <w:rsid w:val="00434422"/>
    <w:rsid w:val="004353DA"/>
    <w:rsid w:val="00435491"/>
    <w:rsid w:val="0043771D"/>
    <w:rsid w:val="00437B04"/>
    <w:rsid w:val="004425F6"/>
    <w:rsid w:val="00442F0E"/>
    <w:rsid w:val="004440A2"/>
    <w:rsid w:val="00444340"/>
    <w:rsid w:val="0044439F"/>
    <w:rsid w:val="004448EC"/>
    <w:rsid w:val="004522A4"/>
    <w:rsid w:val="00453230"/>
    <w:rsid w:val="004560C9"/>
    <w:rsid w:val="004564D4"/>
    <w:rsid w:val="00456714"/>
    <w:rsid w:val="004620E4"/>
    <w:rsid w:val="00462ABB"/>
    <w:rsid w:val="004633A7"/>
    <w:rsid w:val="00463A2C"/>
    <w:rsid w:val="0046467B"/>
    <w:rsid w:val="00464B17"/>
    <w:rsid w:val="00465694"/>
    <w:rsid w:val="00465A9A"/>
    <w:rsid w:val="00467711"/>
    <w:rsid w:val="00467A52"/>
    <w:rsid w:val="00470038"/>
    <w:rsid w:val="004702B7"/>
    <w:rsid w:val="0047117B"/>
    <w:rsid w:val="0047197E"/>
    <w:rsid w:val="00471EB9"/>
    <w:rsid w:val="0047304B"/>
    <w:rsid w:val="00480706"/>
    <w:rsid w:val="00481626"/>
    <w:rsid w:val="00481C1E"/>
    <w:rsid w:val="004821C4"/>
    <w:rsid w:val="004833EB"/>
    <w:rsid w:val="00485616"/>
    <w:rsid w:val="00485AE6"/>
    <w:rsid w:val="00486EE4"/>
    <w:rsid w:val="00487F92"/>
    <w:rsid w:val="00491D3E"/>
    <w:rsid w:val="00492044"/>
    <w:rsid w:val="00492C16"/>
    <w:rsid w:val="0049316C"/>
    <w:rsid w:val="00495656"/>
    <w:rsid w:val="004960D4"/>
    <w:rsid w:val="0049739E"/>
    <w:rsid w:val="004A021F"/>
    <w:rsid w:val="004A046D"/>
    <w:rsid w:val="004A0EED"/>
    <w:rsid w:val="004A1EA9"/>
    <w:rsid w:val="004A21E6"/>
    <w:rsid w:val="004A4C02"/>
    <w:rsid w:val="004A518F"/>
    <w:rsid w:val="004A73BE"/>
    <w:rsid w:val="004B037D"/>
    <w:rsid w:val="004B2D39"/>
    <w:rsid w:val="004B2F87"/>
    <w:rsid w:val="004B3E67"/>
    <w:rsid w:val="004B4B91"/>
    <w:rsid w:val="004B4FC3"/>
    <w:rsid w:val="004B53C0"/>
    <w:rsid w:val="004B5799"/>
    <w:rsid w:val="004B589B"/>
    <w:rsid w:val="004B5D28"/>
    <w:rsid w:val="004B6A40"/>
    <w:rsid w:val="004B72BC"/>
    <w:rsid w:val="004B7E6A"/>
    <w:rsid w:val="004C0C9B"/>
    <w:rsid w:val="004C1109"/>
    <w:rsid w:val="004C1B8A"/>
    <w:rsid w:val="004C1C64"/>
    <w:rsid w:val="004C21AF"/>
    <w:rsid w:val="004C3370"/>
    <w:rsid w:val="004C55CF"/>
    <w:rsid w:val="004C5AC8"/>
    <w:rsid w:val="004C776A"/>
    <w:rsid w:val="004C7E04"/>
    <w:rsid w:val="004D090F"/>
    <w:rsid w:val="004D0FF3"/>
    <w:rsid w:val="004D17D2"/>
    <w:rsid w:val="004D1DD0"/>
    <w:rsid w:val="004D3FB8"/>
    <w:rsid w:val="004D45A3"/>
    <w:rsid w:val="004D45CE"/>
    <w:rsid w:val="004D63D9"/>
    <w:rsid w:val="004D6ED9"/>
    <w:rsid w:val="004D7EDE"/>
    <w:rsid w:val="004E1FC2"/>
    <w:rsid w:val="004E2CD3"/>
    <w:rsid w:val="004E3C54"/>
    <w:rsid w:val="004E3E64"/>
    <w:rsid w:val="004E3F8C"/>
    <w:rsid w:val="004E4100"/>
    <w:rsid w:val="004E41CB"/>
    <w:rsid w:val="004E52E0"/>
    <w:rsid w:val="004E5595"/>
    <w:rsid w:val="004E6A81"/>
    <w:rsid w:val="004E73C6"/>
    <w:rsid w:val="004E7CF9"/>
    <w:rsid w:val="004F139A"/>
    <w:rsid w:val="004F2739"/>
    <w:rsid w:val="004F2876"/>
    <w:rsid w:val="00500DC3"/>
    <w:rsid w:val="0050360B"/>
    <w:rsid w:val="00503C10"/>
    <w:rsid w:val="00505E8E"/>
    <w:rsid w:val="0050742A"/>
    <w:rsid w:val="00507492"/>
    <w:rsid w:val="00510319"/>
    <w:rsid w:val="00510ED1"/>
    <w:rsid w:val="0051186D"/>
    <w:rsid w:val="00511A5F"/>
    <w:rsid w:val="005121A9"/>
    <w:rsid w:val="00512F90"/>
    <w:rsid w:val="00513E59"/>
    <w:rsid w:val="005147CE"/>
    <w:rsid w:val="00514C8C"/>
    <w:rsid w:val="00515B4A"/>
    <w:rsid w:val="00515C57"/>
    <w:rsid w:val="00516594"/>
    <w:rsid w:val="0051682E"/>
    <w:rsid w:val="00516C7C"/>
    <w:rsid w:val="0051718B"/>
    <w:rsid w:val="00517392"/>
    <w:rsid w:val="00517932"/>
    <w:rsid w:val="00520DE5"/>
    <w:rsid w:val="005212FF"/>
    <w:rsid w:val="0052171E"/>
    <w:rsid w:val="00522174"/>
    <w:rsid w:val="005224AB"/>
    <w:rsid w:val="005224F2"/>
    <w:rsid w:val="005235BE"/>
    <w:rsid w:val="00523E45"/>
    <w:rsid w:val="00524F7F"/>
    <w:rsid w:val="0052515B"/>
    <w:rsid w:val="00525B2D"/>
    <w:rsid w:val="00527442"/>
    <w:rsid w:val="00527DE0"/>
    <w:rsid w:val="0053016E"/>
    <w:rsid w:val="00530372"/>
    <w:rsid w:val="00531585"/>
    <w:rsid w:val="00531A1F"/>
    <w:rsid w:val="00531B1E"/>
    <w:rsid w:val="00531DF6"/>
    <w:rsid w:val="00532810"/>
    <w:rsid w:val="00533C77"/>
    <w:rsid w:val="00534175"/>
    <w:rsid w:val="00536BD2"/>
    <w:rsid w:val="00537FBC"/>
    <w:rsid w:val="00541256"/>
    <w:rsid w:val="00541A1E"/>
    <w:rsid w:val="00542DA4"/>
    <w:rsid w:val="005452CB"/>
    <w:rsid w:val="005472FD"/>
    <w:rsid w:val="00547431"/>
    <w:rsid w:val="005475F8"/>
    <w:rsid w:val="00550574"/>
    <w:rsid w:val="00555ED5"/>
    <w:rsid w:val="00556E5A"/>
    <w:rsid w:val="0055725F"/>
    <w:rsid w:val="005612A2"/>
    <w:rsid w:val="005668F2"/>
    <w:rsid w:val="00567148"/>
    <w:rsid w:val="00571772"/>
    <w:rsid w:val="005732B3"/>
    <w:rsid w:val="00574067"/>
    <w:rsid w:val="005743AC"/>
    <w:rsid w:val="00574457"/>
    <w:rsid w:val="00574559"/>
    <w:rsid w:val="00574E12"/>
    <w:rsid w:val="005761C4"/>
    <w:rsid w:val="00576598"/>
    <w:rsid w:val="00577C20"/>
    <w:rsid w:val="00577D31"/>
    <w:rsid w:val="00580A0D"/>
    <w:rsid w:val="00580E40"/>
    <w:rsid w:val="005819A0"/>
    <w:rsid w:val="0058282B"/>
    <w:rsid w:val="005829E7"/>
    <w:rsid w:val="00582F74"/>
    <w:rsid w:val="0058325B"/>
    <w:rsid w:val="005834F0"/>
    <w:rsid w:val="005849DC"/>
    <w:rsid w:val="00584F47"/>
    <w:rsid w:val="005851D1"/>
    <w:rsid w:val="005861DF"/>
    <w:rsid w:val="00586C1E"/>
    <w:rsid w:val="00586C1F"/>
    <w:rsid w:val="00587494"/>
    <w:rsid w:val="00587F21"/>
    <w:rsid w:val="005900E8"/>
    <w:rsid w:val="005900EC"/>
    <w:rsid w:val="00590945"/>
    <w:rsid w:val="00591AB7"/>
    <w:rsid w:val="005922E1"/>
    <w:rsid w:val="005936EE"/>
    <w:rsid w:val="00593D5F"/>
    <w:rsid w:val="005941F8"/>
    <w:rsid w:val="005945C3"/>
    <w:rsid w:val="00595CE7"/>
    <w:rsid w:val="00596FDE"/>
    <w:rsid w:val="0059777F"/>
    <w:rsid w:val="00597FDB"/>
    <w:rsid w:val="005A010B"/>
    <w:rsid w:val="005A1173"/>
    <w:rsid w:val="005A314E"/>
    <w:rsid w:val="005A3331"/>
    <w:rsid w:val="005A4D69"/>
    <w:rsid w:val="005A5DE0"/>
    <w:rsid w:val="005B1232"/>
    <w:rsid w:val="005B1F1C"/>
    <w:rsid w:val="005B2C65"/>
    <w:rsid w:val="005B3727"/>
    <w:rsid w:val="005B3A59"/>
    <w:rsid w:val="005B6C45"/>
    <w:rsid w:val="005B7289"/>
    <w:rsid w:val="005B7DF2"/>
    <w:rsid w:val="005C0075"/>
    <w:rsid w:val="005C328F"/>
    <w:rsid w:val="005C37C1"/>
    <w:rsid w:val="005C4286"/>
    <w:rsid w:val="005C4BFE"/>
    <w:rsid w:val="005C54C8"/>
    <w:rsid w:val="005C67E3"/>
    <w:rsid w:val="005C6944"/>
    <w:rsid w:val="005C6E82"/>
    <w:rsid w:val="005C713E"/>
    <w:rsid w:val="005D060A"/>
    <w:rsid w:val="005D10C4"/>
    <w:rsid w:val="005D2043"/>
    <w:rsid w:val="005D22BC"/>
    <w:rsid w:val="005D278B"/>
    <w:rsid w:val="005D47E4"/>
    <w:rsid w:val="005D5ADD"/>
    <w:rsid w:val="005D657D"/>
    <w:rsid w:val="005D77E2"/>
    <w:rsid w:val="005D7819"/>
    <w:rsid w:val="005D7BD3"/>
    <w:rsid w:val="005E0278"/>
    <w:rsid w:val="005E159B"/>
    <w:rsid w:val="005E25E0"/>
    <w:rsid w:val="005E4B22"/>
    <w:rsid w:val="005E4E09"/>
    <w:rsid w:val="005E51EF"/>
    <w:rsid w:val="005E532F"/>
    <w:rsid w:val="005E567C"/>
    <w:rsid w:val="005E60AF"/>
    <w:rsid w:val="005E6422"/>
    <w:rsid w:val="005E7B45"/>
    <w:rsid w:val="005F0E0D"/>
    <w:rsid w:val="005F16A4"/>
    <w:rsid w:val="005F265B"/>
    <w:rsid w:val="005F5AD8"/>
    <w:rsid w:val="005F789C"/>
    <w:rsid w:val="006008A1"/>
    <w:rsid w:val="00601613"/>
    <w:rsid w:val="0060187C"/>
    <w:rsid w:val="00601F00"/>
    <w:rsid w:val="00602417"/>
    <w:rsid w:val="006027E4"/>
    <w:rsid w:val="00602A2B"/>
    <w:rsid w:val="00604A9F"/>
    <w:rsid w:val="00604B92"/>
    <w:rsid w:val="00604C17"/>
    <w:rsid w:val="00605617"/>
    <w:rsid w:val="00605E1F"/>
    <w:rsid w:val="0060752F"/>
    <w:rsid w:val="00607CD4"/>
    <w:rsid w:val="00610D48"/>
    <w:rsid w:val="006112EE"/>
    <w:rsid w:val="00611AD2"/>
    <w:rsid w:val="00611C2D"/>
    <w:rsid w:val="006144D4"/>
    <w:rsid w:val="006149F1"/>
    <w:rsid w:val="00614EBA"/>
    <w:rsid w:val="006152DA"/>
    <w:rsid w:val="00616377"/>
    <w:rsid w:val="00620CD9"/>
    <w:rsid w:val="00621396"/>
    <w:rsid w:val="00621EB7"/>
    <w:rsid w:val="00625263"/>
    <w:rsid w:val="00625C47"/>
    <w:rsid w:val="00626F1D"/>
    <w:rsid w:val="0063087F"/>
    <w:rsid w:val="00630975"/>
    <w:rsid w:val="00631E90"/>
    <w:rsid w:val="00633372"/>
    <w:rsid w:val="00633E9B"/>
    <w:rsid w:val="00634C21"/>
    <w:rsid w:val="00634DA4"/>
    <w:rsid w:val="0063511F"/>
    <w:rsid w:val="006353BD"/>
    <w:rsid w:val="00635475"/>
    <w:rsid w:val="00636201"/>
    <w:rsid w:val="00637103"/>
    <w:rsid w:val="00637239"/>
    <w:rsid w:val="0064035B"/>
    <w:rsid w:val="006404FB"/>
    <w:rsid w:val="00640979"/>
    <w:rsid w:val="00640DB1"/>
    <w:rsid w:val="006414CE"/>
    <w:rsid w:val="00641B0D"/>
    <w:rsid w:val="00641C8E"/>
    <w:rsid w:val="00643430"/>
    <w:rsid w:val="00643A04"/>
    <w:rsid w:val="00643FB3"/>
    <w:rsid w:val="00644438"/>
    <w:rsid w:val="00645D70"/>
    <w:rsid w:val="00646F41"/>
    <w:rsid w:val="00647A49"/>
    <w:rsid w:val="00647EB8"/>
    <w:rsid w:val="00650084"/>
    <w:rsid w:val="00650889"/>
    <w:rsid w:val="006513F0"/>
    <w:rsid w:val="00652122"/>
    <w:rsid w:val="00653677"/>
    <w:rsid w:val="00655E65"/>
    <w:rsid w:val="00661115"/>
    <w:rsid w:val="00664AA6"/>
    <w:rsid w:val="006668DE"/>
    <w:rsid w:val="006674AF"/>
    <w:rsid w:val="00667FC1"/>
    <w:rsid w:val="00670414"/>
    <w:rsid w:val="00670546"/>
    <w:rsid w:val="0067114D"/>
    <w:rsid w:val="00671527"/>
    <w:rsid w:val="00671859"/>
    <w:rsid w:val="0067343A"/>
    <w:rsid w:val="00674122"/>
    <w:rsid w:val="00677BB5"/>
    <w:rsid w:val="00680192"/>
    <w:rsid w:val="0068055A"/>
    <w:rsid w:val="0068142D"/>
    <w:rsid w:val="006826E9"/>
    <w:rsid w:val="00683747"/>
    <w:rsid w:val="0068430E"/>
    <w:rsid w:val="006844AB"/>
    <w:rsid w:val="00684D7D"/>
    <w:rsid w:val="00686691"/>
    <w:rsid w:val="00687FC8"/>
    <w:rsid w:val="00690BDC"/>
    <w:rsid w:val="0069168B"/>
    <w:rsid w:val="00691BD5"/>
    <w:rsid w:val="006925DF"/>
    <w:rsid w:val="006935B9"/>
    <w:rsid w:val="0069560F"/>
    <w:rsid w:val="00697169"/>
    <w:rsid w:val="006A2105"/>
    <w:rsid w:val="006A26D0"/>
    <w:rsid w:val="006A32CF"/>
    <w:rsid w:val="006A5937"/>
    <w:rsid w:val="006A6DA5"/>
    <w:rsid w:val="006B0665"/>
    <w:rsid w:val="006B1470"/>
    <w:rsid w:val="006B2F35"/>
    <w:rsid w:val="006B347D"/>
    <w:rsid w:val="006B4795"/>
    <w:rsid w:val="006B5F36"/>
    <w:rsid w:val="006B72C1"/>
    <w:rsid w:val="006B7447"/>
    <w:rsid w:val="006C0915"/>
    <w:rsid w:val="006C0CF4"/>
    <w:rsid w:val="006C13CE"/>
    <w:rsid w:val="006C147F"/>
    <w:rsid w:val="006C1931"/>
    <w:rsid w:val="006C1A3E"/>
    <w:rsid w:val="006C21E5"/>
    <w:rsid w:val="006C2369"/>
    <w:rsid w:val="006C28B7"/>
    <w:rsid w:val="006C2E07"/>
    <w:rsid w:val="006C3CEF"/>
    <w:rsid w:val="006C3E81"/>
    <w:rsid w:val="006C5920"/>
    <w:rsid w:val="006D1065"/>
    <w:rsid w:val="006D5C49"/>
    <w:rsid w:val="006D775E"/>
    <w:rsid w:val="006E050E"/>
    <w:rsid w:val="006E07F3"/>
    <w:rsid w:val="006E07F5"/>
    <w:rsid w:val="006E1AF9"/>
    <w:rsid w:val="006E2059"/>
    <w:rsid w:val="006E29FF"/>
    <w:rsid w:val="006E3BDA"/>
    <w:rsid w:val="006E3C21"/>
    <w:rsid w:val="006E4906"/>
    <w:rsid w:val="006E49E6"/>
    <w:rsid w:val="006E5F18"/>
    <w:rsid w:val="006F163C"/>
    <w:rsid w:val="006F27E1"/>
    <w:rsid w:val="006F3905"/>
    <w:rsid w:val="006F4864"/>
    <w:rsid w:val="006F50C4"/>
    <w:rsid w:val="006F5CA1"/>
    <w:rsid w:val="006F6EEF"/>
    <w:rsid w:val="006F7683"/>
    <w:rsid w:val="006F7AED"/>
    <w:rsid w:val="00700180"/>
    <w:rsid w:val="00701241"/>
    <w:rsid w:val="0070146E"/>
    <w:rsid w:val="00701C2A"/>
    <w:rsid w:val="00701C54"/>
    <w:rsid w:val="00702CC2"/>
    <w:rsid w:val="007035E5"/>
    <w:rsid w:val="0070519E"/>
    <w:rsid w:val="007053F8"/>
    <w:rsid w:val="007068DA"/>
    <w:rsid w:val="00706CBB"/>
    <w:rsid w:val="00707458"/>
    <w:rsid w:val="00707A4D"/>
    <w:rsid w:val="00707D0D"/>
    <w:rsid w:val="0071152C"/>
    <w:rsid w:val="00711680"/>
    <w:rsid w:val="00711BBF"/>
    <w:rsid w:val="007142CF"/>
    <w:rsid w:val="0071457E"/>
    <w:rsid w:val="00715B00"/>
    <w:rsid w:val="007163BA"/>
    <w:rsid w:val="007167C9"/>
    <w:rsid w:val="007207A4"/>
    <w:rsid w:val="00721326"/>
    <w:rsid w:val="00722304"/>
    <w:rsid w:val="007225CA"/>
    <w:rsid w:val="00722C8C"/>
    <w:rsid w:val="00723562"/>
    <w:rsid w:val="00723848"/>
    <w:rsid w:val="00724AD1"/>
    <w:rsid w:val="00724B1C"/>
    <w:rsid w:val="00725249"/>
    <w:rsid w:val="0072633B"/>
    <w:rsid w:val="007315BD"/>
    <w:rsid w:val="00731790"/>
    <w:rsid w:val="00731CF8"/>
    <w:rsid w:val="00732F8A"/>
    <w:rsid w:val="00732FBE"/>
    <w:rsid w:val="007332B8"/>
    <w:rsid w:val="007353EF"/>
    <w:rsid w:val="007355BA"/>
    <w:rsid w:val="00735661"/>
    <w:rsid w:val="00735B3D"/>
    <w:rsid w:val="00735FCF"/>
    <w:rsid w:val="00736544"/>
    <w:rsid w:val="0073770F"/>
    <w:rsid w:val="00740123"/>
    <w:rsid w:val="0074072B"/>
    <w:rsid w:val="00740D2D"/>
    <w:rsid w:val="00741E00"/>
    <w:rsid w:val="00741F84"/>
    <w:rsid w:val="00742534"/>
    <w:rsid w:val="00742D43"/>
    <w:rsid w:val="00742F9B"/>
    <w:rsid w:val="00745400"/>
    <w:rsid w:val="00745EAB"/>
    <w:rsid w:val="00746655"/>
    <w:rsid w:val="00746B17"/>
    <w:rsid w:val="00747D95"/>
    <w:rsid w:val="007502DF"/>
    <w:rsid w:val="0075057C"/>
    <w:rsid w:val="0075131F"/>
    <w:rsid w:val="007519C5"/>
    <w:rsid w:val="00751BB7"/>
    <w:rsid w:val="0075209D"/>
    <w:rsid w:val="00753A8A"/>
    <w:rsid w:val="007545E6"/>
    <w:rsid w:val="00754617"/>
    <w:rsid w:val="007548D2"/>
    <w:rsid w:val="007552E9"/>
    <w:rsid w:val="007570DC"/>
    <w:rsid w:val="00760ACC"/>
    <w:rsid w:val="00760B80"/>
    <w:rsid w:val="00760CB2"/>
    <w:rsid w:val="00763472"/>
    <w:rsid w:val="0076374B"/>
    <w:rsid w:val="00763E6B"/>
    <w:rsid w:val="0076475E"/>
    <w:rsid w:val="007649F1"/>
    <w:rsid w:val="0076621C"/>
    <w:rsid w:val="007667D9"/>
    <w:rsid w:val="00766A1E"/>
    <w:rsid w:val="007679CD"/>
    <w:rsid w:val="00770797"/>
    <w:rsid w:val="00770C27"/>
    <w:rsid w:val="00770F7E"/>
    <w:rsid w:val="0077108E"/>
    <w:rsid w:val="007727AB"/>
    <w:rsid w:val="00772974"/>
    <w:rsid w:val="00772E81"/>
    <w:rsid w:val="00773FF1"/>
    <w:rsid w:val="00774DDB"/>
    <w:rsid w:val="00775867"/>
    <w:rsid w:val="00777F63"/>
    <w:rsid w:val="00777FED"/>
    <w:rsid w:val="0078211E"/>
    <w:rsid w:val="007829C6"/>
    <w:rsid w:val="00782E9A"/>
    <w:rsid w:val="00783315"/>
    <w:rsid w:val="00784B2F"/>
    <w:rsid w:val="007854D8"/>
    <w:rsid w:val="007862C1"/>
    <w:rsid w:val="0078779A"/>
    <w:rsid w:val="00787E83"/>
    <w:rsid w:val="00790690"/>
    <w:rsid w:val="007915AD"/>
    <w:rsid w:val="00794517"/>
    <w:rsid w:val="00795373"/>
    <w:rsid w:val="00797080"/>
    <w:rsid w:val="0079718C"/>
    <w:rsid w:val="007A0A81"/>
    <w:rsid w:val="007A322B"/>
    <w:rsid w:val="007A383F"/>
    <w:rsid w:val="007A39F3"/>
    <w:rsid w:val="007A4680"/>
    <w:rsid w:val="007A6B71"/>
    <w:rsid w:val="007B0382"/>
    <w:rsid w:val="007B0A6C"/>
    <w:rsid w:val="007B0BAC"/>
    <w:rsid w:val="007B42A9"/>
    <w:rsid w:val="007B5B6B"/>
    <w:rsid w:val="007B782D"/>
    <w:rsid w:val="007C08BC"/>
    <w:rsid w:val="007C176F"/>
    <w:rsid w:val="007C189F"/>
    <w:rsid w:val="007C2195"/>
    <w:rsid w:val="007C2472"/>
    <w:rsid w:val="007C2A2D"/>
    <w:rsid w:val="007C2A85"/>
    <w:rsid w:val="007C333B"/>
    <w:rsid w:val="007C4EBF"/>
    <w:rsid w:val="007C4FD5"/>
    <w:rsid w:val="007C525E"/>
    <w:rsid w:val="007C5678"/>
    <w:rsid w:val="007C7E6B"/>
    <w:rsid w:val="007D049E"/>
    <w:rsid w:val="007D08E9"/>
    <w:rsid w:val="007D2040"/>
    <w:rsid w:val="007D2A09"/>
    <w:rsid w:val="007D33EE"/>
    <w:rsid w:val="007D39B6"/>
    <w:rsid w:val="007D557F"/>
    <w:rsid w:val="007D599C"/>
    <w:rsid w:val="007D69BC"/>
    <w:rsid w:val="007D70FC"/>
    <w:rsid w:val="007D785E"/>
    <w:rsid w:val="007D7B64"/>
    <w:rsid w:val="007E0345"/>
    <w:rsid w:val="007E22D8"/>
    <w:rsid w:val="007E271E"/>
    <w:rsid w:val="007E273F"/>
    <w:rsid w:val="007E2DE1"/>
    <w:rsid w:val="007E5F0A"/>
    <w:rsid w:val="007E6058"/>
    <w:rsid w:val="007E60F8"/>
    <w:rsid w:val="007E626D"/>
    <w:rsid w:val="007E6ED5"/>
    <w:rsid w:val="007E78A4"/>
    <w:rsid w:val="007F061B"/>
    <w:rsid w:val="007F08BF"/>
    <w:rsid w:val="007F0FE7"/>
    <w:rsid w:val="007F18F7"/>
    <w:rsid w:val="007F28D1"/>
    <w:rsid w:val="007F3FF7"/>
    <w:rsid w:val="007F4527"/>
    <w:rsid w:val="007F5AA2"/>
    <w:rsid w:val="00800BBB"/>
    <w:rsid w:val="00803420"/>
    <w:rsid w:val="00803B8F"/>
    <w:rsid w:val="008048EA"/>
    <w:rsid w:val="00806AAB"/>
    <w:rsid w:val="00807BE8"/>
    <w:rsid w:val="008111F1"/>
    <w:rsid w:val="008112C5"/>
    <w:rsid w:val="00814611"/>
    <w:rsid w:val="00814653"/>
    <w:rsid w:val="00814686"/>
    <w:rsid w:val="00816B7E"/>
    <w:rsid w:val="00816CC3"/>
    <w:rsid w:val="008174F4"/>
    <w:rsid w:val="008214B1"/>
    <w:rsid w:val="00821863"/>
    <w:rsid w:val="008230EE"/>
    <w:rsid w:val="00823AAE"/>
    <w:rsid w:val="0082440D"/>
    <w:rsid w:val="008249BC"/>
    <w:rsid w:val="008249E7"/>
    <w:rsid w:val="00824B7B"/>
    <w:rsid w:val="00830623"/>
    <w:rsid w:val="00830A79"/>
    <w:rsid w:val="00831826"/>
    <w:rsid w:val="00833262"/>
    <w:rsid w:val="00833426"/>
    <w:rsid w:val="008336F8"/>
    <w:rsid w:val="00833729"/>
    <w:rsid w:val="00833BB5"/>
    <w:rsid w:val="00833E20"/>
    <w:rsid w:val="008358D2"/>
    <w:rsid w:val="00835B57"/>
    <w:rsid w:val="00835C4A"/>
    <w:rsid w:val="008368DF"/>
    <w:rsid w:val="0083747E"/>
    <w:rsid w:val="00837970"/>
    <w:rsid w:val="00840812"/>
    <w:rsid w:val="008413DB"/>
    <w:rsid w:val="00841CF9"/>
    <w:rsid w:val="008425CE"/>
    <w:rsid w:val="008447D9"/>
    <w:rsid w:val="008464B2"/>
    <w:rsid w:val="0085018F"/>
    <w:rsid w:val="00851395"/>
    <w:rsid w:val="00851414"/>
    <w:rsid w:val="008524E2"/>
    <w:rsid w:val="008528D1"/>
    <w:rsid w:val="008530F0"/>
    <w:rsid w:val="0085379B"/>
    <w:rsid w:val="008541BF"/>
    <w:rsid w:val="008577B6"/>
    <w:rsid w:val="008601EB"/>
    <w:rsid w:val="00860340"/>
    <w:rsid w:val="008612EF"/>
    <w:rsid w:val="00861E8D"/>
    <w:rsid w:val="00862F24"/>
    <w:rsid w:val="00863A9A"/>
    <w:rsid w:val="00865034"/>
    <w:rsid w:val="0086591F"/>
    <w:rsid w:val="00866F5D"/>
    <w:rsid w:val="0086778E"/>
    <w:rsid w:val="00870746"/>
    <w:rsid w:val="00870F84"/>
    <w:rsid w:val="00871FF5"/>
    <w:rsid w:val="00873878"/>
    <w:rsid w:val="00874574"/>
    <w:rsid w:val="0088224F"/>
    <w:rsid w:val="0088389D"/>
    <w:rsid w:val="00883A57"/>
    <w:rsid w:val="00883CF2"/>
    <w:rsid w:val="008840C9"/>
    <w:rsid w:val="00885C9E"/>
    <w:rsid w:val="00886487"/>
    <w:rsid w:val="008864B0"/>
    <w:rsid w:val="008870BE"/>
    <w:rsid w:val="00890E6E"/>
    <w:rsid w:val="0089155A"/>
    <w:rsid w:val="00891A44"/>
    <w:rsid w:val="008925BB"/>
    <w:rsid w:val="00892818"/>
    <w:rsid w:val="00895C3C"/>
    <w:rsid w:val="00895D42"/>
    <w:rsid w:val="0089640B"/>
    <w:rsid w:val="0089779B"/>
    <w:rsid w:val="008A00A2"/>
    <w:rsid w:val="008A168D"/>
    <w:rsid w:val="008A2874"/>
    <w:rsid w:val="008A2D52"/>
    <w:rsid w:val="008A3533"/>
    <w:rsid w:val="008A3B68"/>
    <w:rsid w:val="008A424E"/>
    <w:rsid w:val="008A4C05"/>
    <w:rsid w:val="008A5380"/>
    <w:rsid w:val="008A5D67"/>
    <w:rsid w:val="008A60CC"/>
    <w:rsid w:val="008A640A"/>
    <w:rsid w:val="008A79BD"/>
    <w:rsid w:val="008A7A43"/>
    <w:rsid w:val="008A7A62"/>
    <w:rsid w:val="008A7E29"/>
    <w:rsid w:val="008A7F24"/>
    <w:rsid w:val="008B1201"/>
    <w:rsid w:val="008B361F"/>
    <w:rsid w:val="008B3C27"/>
    <w:rsid w:val="008B5D4C"/>
    <w:rsid w:val="008B6E42"/>
    <w:rsid w:val="008B7431"/>
    <w:rsid w:val="008B7EC3"/>
    <w:rsid w:val="008C0F9B"/>
    <w:rsid w:val="008C1913"/>
    <w:rsid w:val="008C31DA"/>
    <w:rsid w:val="008C416A"/>
    <w:rsid w:val="008C4629"/>
    <w:rsid w:val="008C546E"/>
    <w:rsid w:val="008D0607"/>
    <w:rsid w:val="008D0AB8"/>
    <w:rsid w:val="008D0D4E"/>
    <w:rsid w:val="008D0E1C"/>
    <w:rsid w:val="008D1D9A"/>
    <w:rsid w:val="008D2E0C"/>
    <w:rsid w:val="008D3674"/>
    <w:rsid w:val="008D6CDC"/>
    <w:rsid w:val="008D7F8F"/>
    <w:rsid w:val="008D7FAA"/>
    <w:rsid w:val="008E01CA"/>
    <w:rsid w:val="008E14F6"/>
    <w:rsid w:val="008E1915"/>
    <w:rsid w:val="008E38FB"/>
    <w:rsid w:val="008E3C39"/>
    <w:rsid w:val="008E3D46"/>
    <w:rsid w:val="008E3FFA"/>
    <w:rsid w:val="008E5911"/>
    <w:rsid w:val="008E6529"/>
    <w:rsid w:val="008E671C"/>
    <w:rsid w:val="008F02AC"/>
    <w:rsid w:val="008F106B"/>
    <w:rsid w:val="008F1C8D"/>
    <w:rsid w:val="008F29C6"/>
    <w:rsid w:val="008F31D0"/>
    <w:rsid w:val="008F3DE8"/>
    <w:rsid w:val="008F4DB7"/>
    <w:rsid w:val="008F6C2C"/>
    <w:rsid w:val="008F6EA9"/>
    <w:rsid w:val="0090043F"/>
    <w:rsid w:val="00900617"/>
    <w:rsid w:val="00900685"/>
    <w:rsid w:val="00901346"/>
    <w:rsid w:val="00903F8C"/>
    <w:rsid w:val="00904179"/>
    <w:rsid w:val="009049B2"/>
    <w:rsid w:val="009051C5"/>
    <w:rsid w:val="00906D9D"/>
    <w:rsid w:val="00907A0E"/>
    <w:rsid w:val="00907D8B"/>
    <w:rsid w:val="00907FD3"/>
    <w:rsid w:val="009115F9"/>
    <w:rsid w:val="00911F18"/>
    <w:rsid w:val="009121FA"/>
    <w:rsid w:val="0091277F"/>
    <w:rsid w:val="009129D7"/>
    <w:rsid w:val="00913E1A"/>
    <w:rsid w:val="0091603B"/>
    <w:rsid w:val="00920793"/>
    <w:rsid w:val="00922583"/>
    <w:rsid w:val="00922F06"/>
    <w:rsid w:val="009254E9"/>
    <w:rsid w:val="0092709B"/>
    <w:rsid w:val="009305F5"/>
    <w:rsid w:val="00931058"/>
    <w:rsid w:val="00931CE9"/>
    <w:rsid w:val="009329EF"/>
    <w:rsid w:val="00932EAA"/>
    <w:rsid w:val="00933B78"/>
    <w:rsid w:val="00934F10"/>
    <w:rsid w:val="009355A8"/>
    <w:rsid w:val="009359D2"/>
    <w:rsid w:val="009366B4"/>
    <w:rsid w:val="0093725C"/>
    <w:rsid w:val="00937E45"/>
    <w:rsid w:val="009400EF"/>
    <w:rsid w:val="0094073A"/>
    <w:rsid w:val="00940B48"/>
    <w:rsid w:val="00942BCA"/>
    <w:rsid w:val="00942F42"/>
    <w:rsid w:val="00943248"/>
    <w:rsid w:val="00943362"/>
    <w:rsid w:val="00943794"/>
    <w:rsid w:val="00944A6D"/>
    <w:rsid w:val="0094500D"/>
    <w:rsid w:val="00945B50"/>
    <w:rsid w:val="00946338"/>
    <w:rsid w:val="0094667D"/>
    <w:rsid w:val="0094732D"/>
    <w:rsid w:val="00950C25"/>
    <w:rsid w:val="009519D0"/>
    <w:rsid w:val="00952C73"/>
    <w:rsid w:val="00953070"/>
    <w:rsid w:val="009547C8"/>
    <w:rsid w:val="00954AF1"/>
    <w:rsid w:val="00955384"/>
    <w:rsid w:val="009562F1"/>
    <w:rsid w:val="009566F7"/>
    <w:rsid w:val="009566FE"/>
    <w:rsid w:val="0095672A"/>
    <w:rsid w:val="00960F5A"/>
    <w:rsid w:val="00961B18"/>
    <w:rsid w:val="00961BE5"/>
    <w:rsid w:val="009639D9"/>
    <w:rsid w:val="00964FC2"/>
    <w:rsid w:val="009661A6"/>
    <w:rsid w:val="00966F6D"/>
    <w:rsid w:val="0096711E"/>
    <w:rsid w:val="009676E1"/>
    <w:rsid w:val="009708D7"/>
    <w:rsid w:val="00971F74"/>
    <w:rsid w:val="00974160"/>
    <w:rsid w:val="00974179"/>
    <w:rsid w:val="009745FC"/>
    <w:rsid w:val="00976A54"/>
    <w:rsid w:val="00976DF8"/>
    <w:rsid w:val="00981EA0"/>
    <w:rsid w:val="009821F6"/>
    <w:rsid w:val="00983FE3"/>
    <w:rsid w:val="00984058"/>
    <w:rsid w:val="009842AD"/>
    <w:rsid w:val="0098474B"/>
    <w:rsid w:val="00984F1B"/>
    <w:rsid w:val="00985A97"/>
    <w:rsid w:val="00985F80"/>
    <w:rsid w:val="009866F3"/>
    <w:rsid w:val="00986966"/>
    <w:rsid w:val="0099075F"/>
    <w:rsid w:val="00990FFD"/>
    <w:rsid w:val="009916DB"/>
    <w:rsid w:val="00991E7A"/>
    <w:rsid w:val="00993DD6"/>
    <w:rsid w:val="009A089D"/>
    <w:rsid w:val="009A102C"/>
    <w:rsid w:val="009A22F3"/>
    <w:rsid w:val="009A2391"/>
    <w:rsid w:val="009A2740"/>
    <w:rsid w:val="009A3337"/>
    <w:rsid w:val="009A5816"/>
    <w:rsid w:val="009A5E1E"/>
    <w:rsid w:val="009A66EE"/>
    <w:rsid w:val="009B088A"/>
    <w:rsid w:val="009B20D6"/>
    <w:rsid w:val="009B43CA"/>
    <w:rsid w:val="009B4C8E"/>
    <w:rsid w:val="009B4ED6"/>
    <w:rsid w:val="009B5DD1"/>
    <w:rsid w:val="009B5EF3"/>
    <w:rsid w:val="009B6437"/>
    <w:rsid w:val="009B6737"/>
    <w:rsid w:val="009B69ED"/>
    <w:rsid w:val="009C1D1E"/>
    <w:rsid w:val="009C259E"/>
    <w:rsid w:val="009C5447"/>
    <w:rsid w:val="009C600E"/>
    <w:rsid w:val="009C6CEB"/>
    <w:rsid w:val="009C6E57"/>
    <w:rsid w:val="009D0038"/>
    <w:rsid w:val="009D1F2A"/>
    <w:rsid w:val="009D200B"/>
    <w:rsid w:val="009D343C"/>
    <w:rsid w:val="009D3E8E"/>
    <w:rsid w:val="009D613A"/>
    <w:rsid w:val="009E00A3"/>
    <w:rsid w:val="009E0126"/>
    <w:rsid w:val="009E1FC8"/>
    <w:rsid w:val="009E2456"/>
    <w:rsid w:val="009E263F"/>
    <w:rsid w:val="009E2E22"/>
    <w:rsid w:val="009E7CA4"/>
    <w:rsid w:val="009E7D73"/>
    <w:rsid w:val="009F1143"/>
    <w:rsid w:val="009F18B2"/>
    <w:rsid w:val="009F2007"/>
    <w:rsid w:val="009F287E"/>
    <w:rsid w:val="009F2E0E"/>
    <w:rsid w:val="009F31DD"/>
    <w:rsid w:val="009F38FE"/>
    <w:rsid w:val="009F7445"/>
    <w:rsid w:val="009F7DA6"/>
    <w:rsid w:val="00A00B9B"/>
    <w:rsid w:val="00A02500"/>
    <w:rsid w:val="00A049FD"/>
    <w:rsid w:val="00A05E01"/>
    <w:rsid w:val="00A05E41"/>
    <w:rsid w:val="00A0628B"/>
    <w:rsid w:val="00A11441"/>
    <w:rsid w:val="00A1156B"/>
    <w:rsid w:val="00A131A3"/>
    <w:rsid w:val="00A153E3"/>
    <w:rsid w:val="00A171B0"/>
    <w:rsid w:val="00A17D3F"/>
    <w:rsid w:val="00A20484"/>
    <w:rsid w:val="00A2064D"/>
    <w:rsid w:val="00A20B86"/>
    <w:rsid w:val="00A226C2"/>
    <w:rsid w:val="00A227FE"/>
    <w:rsid w:val="00A23D2C"/>
    <w:rsid w:val="00A23DF5"/>
    <w:rsid w:val="00A24BCE"/>
    <w:rsid w:val="00A25573"/>
    <w:rsid w:val="00A25C81"/>
    <w:rsid w:val="00A25F8C"/>
    <w:rsid w:val="00A260AD"/>
    <w:rsid w:val="00A262FD"/>
    <w:rsid w:val="00A264B5"/>
    <w:rsid w:val="00A266C2"/>
    <w:rsid w:val="00A26F0E"/>
    <w:rsid w:val="00A30771"/>
    <w:rsid w:val="00A312B0"/>
    <w:rsid w:val="00A315B0"/>
    <w:rsid w:val="00A31F76"/>
    <w:rsid w:val="00A3245A"/>
    <w:rsid w:val="00A3265C"/>
    <w:rsid w:val="00A331E6"/>
    <w:rsid w:val="00A35165"/>
    <w:rsid w:val="00A36222"/>
    <w:rsid w:val="00A36D26"/>
    <w:rsid w:val="00A37ADB"/>
    <w:rsid w:val="00A37CC8"/>
    <w:rsid w:val="00A40F28"/>
    <w:rsid w:val="00A41753"/>
    <w:rsid w:val="00A42C42"/>
    <w:rsid w:val="00A43AEC"/>
    <w:rsid w:val="00A4424B"/>
    <w:rsid w:val="00A4426B"/>
    <w:rsid w:val="00A442C8"/>
    <w:rsid w:val="00A442D2"/>
    <w:rsid w:val="00A44481"/>
    <w:rsid w:val="00A457F7"/>
    <w:rsid w:val="00A45971"/>
    <w:rsid w:val="00A459D0"/>
    <w:rsid w:val="00A45E75"/>
    <w:rsid w:val="00A467FB"/>
    <w:rsid w:val="00A50159"/>
    <w:rsid w:val="00A505E4"/>
    <w:rsid w:val="00A54DE6"/>
    <w:rsid w:val="00A567E9"/>
    <w:rsid w:val="00A56C7B"/>
    <w:rsid w:val="00A57100"/>
    <w:rsid w:val="00A63CEE"/>
    <w:rsid w:val="00A64DE7"/>
    <w:rsid w:val="00A67118"/>
    <w:rsid w:val="00A7073E"/>
    <w:rsid w:val="00A70E06"/>
    <w:rsid w:val="00A71B97"/>
    <w:rsid w:val="00A75DAD"/>
    <w:rsid w:val="00A7674C"/>
    <w:rsid w:val="00A7795E"/>
    <w:rsid w:val="00A8033F"/>
    <w:rsid w:val="00A82DA7"/>
    <w:rsid w:val="00A83026"/>
    <w:rsid w:val="00A844D8"/>
    <w:rsid w:val="00A85021"/>
    <w:rsid w:val="00A850BD"/>
    <w:rsid w:val="00A86239"/>
    <w:rsid w:val="00A86A1B"/>
    <w:rsid w:val="00A8739B"/>
    <w:rsid w:val="00A91C42"/>
    <w:rsid w:val="00A92FAF"/>
    <w:rsid w:val="00A930F6"/>
    <w:rsid w:val="00A953DD"/>
    <w:rsid w:val="00A964C7"/>
    <w:rsid w:val="00AA03F5"/>
    <w:rsid w:val="00AA0482"/>
    <w:rsid w:val="00AA2810"/>
    <w:rsid w:val="00AA2FE6"/>
    <w:rsid w:val="00AA5A89"/>
    <w:rsid w:val="00AA72A0"/>
    <w:rsid w:val="00AB1640"/>
    <w:rsid w:val="00AB1D96"/>
    <w:rsid w:val="00AB45C1"/>
    <w:rsid w:val="00AB5354"/>
    <w:rsid w:val="00AB5DDC"/>
    <w:rsid w:val="00AB6C0B"/>
    <w:rsid w:val="00AB7D19"/>
    <w:rsid w:val="00AB7E49"/>
    <w:rsid w:val="00AC22C9"/>
    <w:rsid w:val="00AC2E74"/>
    <w:rsid w:val="00AC54DD"/>
    <w:rsid w:val="00AC64D1"/>
    <w:rsid w:val="00AC6BC6"/>
    <w:rsid w:val="00AC7DEA"/>
    <w:rsid w:val="00AC7EFD"/>
    <w:rsid w:val="00AD0616"/>
    <w:rsid w:val="00AD17EF"/>
    <w:rsid w:val="00AD18DE"/>
    <w:rsid w:val="00AD294B"/>
    <w:rsid w:val="00AD2F03"/>
    <w:rsid w:val="00AD3437"/>
    <w:rsid w:val="00AD4996"/>
    <w:rsid w:val="00AD5B37"/>
    <w:rsid w:val="00AD72D1"/>
    <w:rsid w:val="00AD731A"/>
    <w:rsid w:val="00AD7837"/>
    <w:rsid w:val="00AE04AB"/>
    <w:rsid w:val="00AE31BD"/>
    <w:rsid w:val="00AE4763"/>
    <w:rsid w:val="00AE49B3"/>
    <w:rsid w:val="00AE4AD2"/>
    <w:rsid w:val="00AE5161"/>
    <w:rsid w:val="00AE67C1"/>
    <w:rsid w:val="00AE6854"/>
    <w:rsid w:val="00AF096E"/>
    <w:rsid w:val="00AF0B70"/>
    <w:rsid w:val="00AF1AFD"/>
    <w:rsid w:val="00AF28FD"/>
    <w:rsid w:val="00AF3858"/>
    <w:rsid w:val="00AF3982"/>
    <w:rsid w:val="00AF4F4A"/>
    <w:rsid w:val="00AF5A5E"/>
    <w:rsid w:val="00AF618D"/>
    <w:rsid w:val="00AF62E5"/>
    <w:rsid w:val="00AF6BE5"/>
    <w:rsid w:val="00B0254A"/>
    <w:rsid w:val="00B039A1"/>
    <w:rsid w:val="00B03CC1"/>
    <w:rsid w:val="00B043C4"/>
    <w:rsid w:val="00B050D9"/>
    <w:rsid w:val="00B068A0"/>
    <w:rsid w:val="00B06B84"/>
    <w:rsid w:val="00B112AB"/>
    <w:rsid w:val="00B1181F"/>
    <w:rsid w:val="00B12FCF"/>
    <w:rsid w:val="00B134AC"/>
    <w:rsid w:val="00B151F8"/>
    <w:rsid w:val="00B15461"/>
    <w:rsid w:val="00B16236"/>
    <w:rsid w:val="00B16C67"/>
    <w:rsid w:val="00B203EA"/>
    <w:rsid w:val="00B20826"/>
    <w:rsid w:val="00B22108"/>
    <w:rsid w:val="00B22DA8"/>
    <w:rsid w:val="00B2328A"/>
    <w:rsid w:val="00B23F12"/>
    <w:rsid w:val="00B249F7"/>
    <w:rsid w:val="00B254A7"/>
    <w:rsid w:val="00B26DAB"/>
    <w:rsid w:val="00B272D4"/>
    <w:rsid w:val="00B27D0E"/>
    <w:rsid w:val="00B3044B"/>
    <w:rsid w:val="00B305C0"/>
    <w:rsid w:val="00B32B65"/>
    <w:rsid w:val="00B33A00"/>
    <w:rsid w:val="00B3448A"/>
    <w:rsid w:val="00B36718"/>
    <w:rsid w:val="00B37C0B"/>
    <w:rsid w:val="00B40586"/>
    <w:rsid w:val="00B43245"/>
    <w:rsid w:val="00B43603"/>
    <w:rsid w:val="00B441BA"/>
    <w:rsid w:val="00B44251"/>
    <w:rsid w:val="00B443BB"/>
    <w:rsid w:val="00B451C8"/>
    <w:rsid w:val="00B469DA"/>
    <w:rsid w:val="00B4779E"/>
    <w:rsid w:val="00B506F4"/>
    <w:rsid w:val="00B50A13"/>
    <w:rsid w:val="00B50B88"/>
    <w:rsid w:val="00B5182A"/>
    <w:rsid w:val="00B55EF2"/>
    <w:rsid w:val="00B5600D"/>
    <w:rsid w:val="00B56325"/>
    <w:rsid w:val="00B5703D"/>
    <w:rsid w:val="00B60836"/>
    <w:rsid w:val="00B61AD0"/>
    <w:rsid w:val="00B61F73"/>
    <w:rsid w:val="00B6276A"/>
    <w:rsid w:val="00B62C4A"/>
    <w:rsid w:val="00B63CFF"/>
    <w:rsid w:val="00B64FE2"/>
    <w:rsid w:val="00B667BA"/>
    <w:rsid w:val="00B66E06"/>
    <w:rsid w:val="00B66E69"/>
    <w:rsid w:val="00B70026"/>
    <w:rsid w:val="00B7055F"/>
    <w:rsid w:val="00B71D5B"/>
    <w:rsid w:val="00B723F9"/>
    <w:rsid w:val="00B73ED0"/>
    <w:rsid w:val="00B7409A"/>
    <w:rsid w:val="00B75321"/>
    <w:rsid w:val="00B759F1"/>
    <w:rsid w:val="00B75D39"/>
    <w:rsid w:val="00B7649B"/>
    <w:rsid w:val="00B77FDA"/>
    <w:rsid w:val="00B80068"/>
    <w:rsid w:val="00B82B49"/>
    <w:rsid w:val="00B82C6B"/>
    <w:rsid w:val="00B86053"/>
    <w:rsid w:val="00B87DB9"/>
    <w:rsid w:val="00B87E40"/>
    <w:rsid w:val="00B90B95"/>
    <w:rsid w:val="00B94C30"/>
    <w:rsid w:val="00B95C99"/>
    <w:rsid w:val="00B95CF1"/>
    <w:rsid w:val="00B9637E"/>
    <w:rsid w:val="00B97E6B"/>
    <w:rsid w:val="00BA18D4"/>
    <w:rsid w:val="00BA1AC4"/>
    <w:rsid w:val="00BA1D7C"/>
    <w:rsid w:val="00BA2611"/>
    <w:rsid w:val="00BA2ECB"/>
    <w:rsid w:val="00BA5C9F"/>
    <w:rsid w:val="00BB0746"/>
    <w:rsid w:val="00BB1EC3"/>
    <w:rsid w:val="00BB20C6"/>
    <w:rsid w:val="00BB29CD"/>
    <w:rsid w:val="00BB369A"/>
    <w:rsid w:val="00BB4CD3"/>
    <w:rsid w:val="00BB592F"/>
    <w:rsid w:val="00BB6461"/>
    <w:rsid w:val="00BB6BA5"/>
    <w:rsid w:val="00BC0A18"/>
    <w:rsid w:val="00BC14F9"/>
    <w:rsid w:val="00BC25D0"/>
    <w:rsid w:val="00BC2A75"/>
    <w:rsid w:val="00BC4CB9"/>
    <w:rsid w:val="00BC4EDD"/>
    <w:rsid w:val="00BC5D85"/>
    <w:rsid w:val="00BC7379"/>
    <w:rsid w:val="00BC7F37"/>
    <w:rsid w:val="00BD0D16"/>
    <w:rsid w:val="00BD1F63"/>
    <w:rsid w:val="00BD2AE4"/>
    <w:rsid w:val="00BD394F"/>
    <w:rsid w:val="00BD40A5"/>
    <w:rsid w:val="00BD4FE3"/>
    <w:rsid w:val="00BD5E7B"/>
    <w:rsid w:val="00BD5F2B"/>
    <w:rsid w:val="00BD70EF"/>
    <w:rsid w:val="00BD75C3"/>
    <w:rsid w:val="00BE0557"/>
    <w:rsid w:val="00BE1393"/>
    <w:rsid w:val="00BE3A12"/>
    <w:rsid w:val="00BE52F3"/>
    <w:rsid w:val="00BE5475"/>
    <w:rsid w:val="00BE65CD"/>
    <w:rsid w:val="00BE66C5"/>
    <w:rsid w:val="00BE7F20"/>
    <w:rsid w:val="00BF0626"/>
    <w:rsid w:val="00BF1B2B"/>
    <w:rsid w:val="00BF2B09"/>
    <w:rsid w:val="00BF2C66"/>
    <w:rsid w:val="00BF3409"/>
    <w:rsid w:val="00BF4230"/>
    <w:rsid w:val="00BF4552"/>
    <w:rsid w:val="00BF47CA"/>
    <w:rsid w:val="00BF52D8"/>
    <w:rsid w:val="00BF6543"/>
    <w:rsid w:val="00BF6920"/>
    <w:rsid w:val="00C0064D"/>
    <w:rsid w:val="00C01A89"/>
    <w:rsid w:val="00C01E20"/>
    <w:rsid w:val="00C02D6D"/>
    <w:rsid w:val="00C03553"/>
    <w:rsid w:val="00C03646"/>
    <w:rsid w:val="00C03AF3"/>
    <w:rsid w:val="00C067BE"/>
    <w:rsid w:val="00C0767E"/>
    <w:rsid w:val="00C104FE"/>
    <w:rsid w:val="00C105CE"/>
    <w:rsid w:val="00C12941"/>
    <w:rsid w:val="00C15A4C"/>
    <w:rsid w:val="00C172ED"/>
    <w:rsid w:val="00C1795F"/>
    <w:rsid w:val="00C20E35"/>
    <w:rsid w:val="00C21C1F"/>
    <w:rsid w:val="00C22AE8"/>
    <w:rsid w:val="00C23686"/>
    <w:rsid w:val="00C23930"/>
    <w:rsid w:val="00C23951"/>
    <w:rsid w:val="00C24D53"/>
    <w:rsid w:val="00C255E2"/>
    <w:rsid w:val="00C257F7"/>
    <w:rsid w:val="00C25C33"/>
    <w:rsid w:val="00C330C6"/>
    <w:rsid w:val="00C3380B"/>
    <w:rsid w:val="00C33BC2"/>
    <w:rsid w:val="00C34BB8"/>
    <w:rsid w:val="00C3504B"/>
    <w:rsid w:val="00C370F6"/>
    <w:rsid w:val="00C40A39"/>
    <w:rsid w:val="00C40B94"/>
    <w:rsid w:val="00C41406"/>
    <w:rsid w:val="00C415AB"/>
    <w:rsid w:val="00C41A2C"/>
    <w:rsid w:val="00C43425"/>
    <w:rsid w:val="00C45026"/>
    <w:rsid w:val="00C4744D"/>
    <w:rsid w:val="00C50193"/>
    <w:rsid w:val="00C511A4"/>
    <w:rsid w:val="00C51803"/>
    <w:rsid w:val="00C521A2"/>
    <w:rsid w:val="00C5238A"/>
    <w:rsid w:val="00C52936"/>
    <w:rsid w:val="00C54055"/>
    <w:rsid w:val="00C54071"/>
    <w:rsid w:val="00C5431C"/>
    <w:rsid w:val="00C544F5"/>
    <w:rsid w:val="00C54AF6"/>
    <w:rsid w:val="00C55C86"/>
    <w:rsid w:val="00C5600C"/>
    <w:rsid w:val="00C56BC1"/>
    <w:rsid w:val="00C56EE0"/>
    <w:rsid w:val="00C57A0B"/>
    <w:rsid w:val="00C57F79"/>
    <w:rsid w:val="00C62B48"/>
    <w:rsid w:val="00C635EE"/>
    <w:rsid w:val="00C6563F"/>
    <w:rsid w:val="00C66238"/>
    <w:rsid w:val="00C6756D"/>
    <w:rsid w:val="00C676B4"/>
    <w:rsid w:val="00C704E1"/>
    <w:rsid w:val="00C71FFE"/>
    <w:rsid w:val="00C728E1"/>
    <w:rsid w:val="00C72BAA"/>
    <w:rsid w:val="00C736D4"/>
    <w:rsid w:val="00C73A9F"/>
    <w:rsid w:val="00C73C9B"/>
    <w:rsid w:val="00C74ABA"/>
    <w:rsid w:val="00C74D9C"/>
    <w:rsid w:val="00C75157"/>
    <w:rsid w:val="00C758CD"/>
    <w:rsid w:val="00C76198"/>
    <w:rsid w:val="00C76483"/>
    <w:rsid w:val="00C77064"/>
    <w:rsid w:val="00C77786"/>
    <w:rsid w:val="00C821FA"/>
    <w:rsid w:val="00C827E7"/>
    <w:rsid w:val="00C838D4"/>
    <w:rsid w:val="00C8454D"/>
    <w:rsid w:val="00C84F43"/>
    <w:rsid w:val="00C860A6"/>
    <w:rsid w:val="00C874A8"/>
    <w:rsid w:val="00C916A4"/>
    <w:rsid w:val="00C92661"/>
    <w:rsid w:val="00C939D1"/>
    <w:rsid w:val="00C9556B"/>
    <w:rsid w:val="00C958DB"/>
    <w:rsid w:val="00C95A6B"/>
    <w:rsid w:val="00C96981"/>
    <w:rsid w:val="00C96E43"/>
    <w:rsid w:val="00CA08CB"/>
    <w:rsid w:val="00CA31AC"/>
    <w:rsid w:val="00CA35E4"/>
    <w:rsid w:val="00CA3D34"/>
    <w:rsid w:val="00CA5CA7"/>
    <w:rsid w:val="00CA6D83"/>
    <w:rsid w:val="00CA7CE8"/>
    <w:rsid w:val="00CB1EF0"/>
    <w:rsid w:val="00CB2E84"/>
    <w:rsid w:val="00CB528D"/>
    <w:rsid w:val="00CB6D85"/>
    <w:rsid w:val="00CC0570"/>
    <w:rsid w:val="00CC0704"/>
    <w:rsid w:val="00CC0D31"/>
    <w:rsid w:val="00CC0DFB"/>
    <w:rsid w:val="00CC18CE"/>
    <w:rsid w:val="00CC1C9A"/>
    <w:rsid w:val="00CC237F"/>
    <w:rsid w:val="00CC2BA5"/>
    <w:rsid w:val="00CC2D4F"/>
    <w:rsid w:val="00CC39FA"/>
    <w:rsid w:val="00CC3C76"/>
    <w:rsid w:val="00CC484A"/>
    <w:rsid w:val="00CC50C5"/>
    <w:rsid w:val="00CC678A"/>
    <w:rsid w:val="00CC7134"/>
    <w:rsid w:val="00CC7417"/>
    <w:rsid w:val="00CC7702"/>
    <w:rsid w:val="00CC7DC7"/>
    <w:rsid w:val="00CC7E13"/>
    <w:rsid w:val="00CD0392"/>
    <w:rsid w:val="00CD07EE"/>
    <w:rsid w:val="00CD0A76"/>
    <w:rsid w:val="00CD1441"/>
    <w:rsid w:val="00CD1F70"/>
    <w:rsid w:val="00CD4A27"/>
    <w:rsid w:val="00CD56D3"/>
    <w:rsid w:val="00CD7473"/>
    <w:rsid w:val="00CD74D5"/>
    <w:rsid w:val="00CD7846"/>
    <w:rsid w:val="00CD7898"/>
    <w:rsid w:val="00CE13B6"/>
    <w:rsid w:val="00CE3039"/>
    <w:rsid w:val="00CE4B82"/>
    <w:rsid w:val="00CE5256"/>
    <w:rsid w:val="00CE5447"/>
    <w:rsid w:val="00CE7DCC"/>
    <w:rsid w:val="00CE7F29"/>
    <w:rsid w:val="00CF0358"/>
    <w:rsid w:val="00CF088D"/>
    <w:rsid w:val="00CF0FD3"/>
    <w:rsid w:val="00CF34FE"/>
    <w:rsid w:val="00CF425B"/>
    <w:rsid w:val="00CF4DB3"/>
    <w:rsid w:val="00CF52BE"/>
    <w:rsid w:val="00CF55FD"/>
    <w:rsid w:val="00CF5E34"/>
    <w:rsid w:val="00CF5FBA"/>
    <w:rsid w:val="00CF63A3"/>
    <w:rsid w:val="00CF64AC"/>
    <w:rsid w:val="00CF65E7"/>
    <w:rsid w:val="00CF6B4D"/>
    <w:rsid w:val="00D01481"/>
    <w:rsid w:val="00D03523"/>
    <w:rsid w:val="00D040A0"/>
    <w:rsid w:val="00D0543F"/>
    <w:rsid w:val="00D07D84"/>
    <w:rsid w:val="00D07FCB"/>
    <w:rsid w:val="00D122AA"/>
    <w:rsid w:val="00D1305B"/>
    <w:rsid w:val="00D13282"/>
    <w:rsid w:val="00D13CA3"/>
    <w:rsid w:val="00D155E3"/>
    <w:rsid w:val="00D15FA4"/>
    <w:rsid w:val="00D16B9A"/>
    <w:rsid w:val="00D20AAE"/>
    <w:rsid w:val="00D216E2"/>
    <w:rsid w:val="00D21D9E"/>
    <w:rsid w:val="00D223B5"/>
    <w:rsid w:val="00D2374F"/>
    <w:rsid w:val="00D25087"/>
    <w:rsid w:val="00D25436"/>
    <w:rsid w:val="00D25BC8"/>
    <w:rsid w:val="00D25FC7"/>
    <w:rsid w:val="00D26685"/>
    <w:rsid w:val="00D26B9E"/>
    <w:rsid w:val="00D26F44"/>
    <w:rsid w:val="00D31022"/>
    <w:rsid w:val="00D350EE"/>
    <w:rsid w:val="00D359A2"/>
    <w:rsid w:val="00D35FE5"/>
    <w:rsid w:val="00D36672"/>
    <w:rsid w:val="00D36FE4"/>
    <w:rsid w:val="00D4167F"/>
    <w:rsid w:val="00D423D8"/>
    <w:rsid w:val="00D43283"/>
    <w:rsid w:val="00D44CF9"/>
    <w:rsid w:val="00D454B5"/>
    <w:rsid w:val="00D46556"/>
    <w:rsid w:val="00D46EE3"/>
    <w:rsid w:val="00D46F51"/>
    <w:rsid w:val="00D472D1"/>
    <w:rsid w:val="00D472FA"/>
    <w:rsid w:val="00D47681"/>
    <w:rsid w:val="00D479FB"/>
    <w:rsid w:val="00D47AC4"/>
    <w:rsid w:val="00D50E39"/>
    <w:rsid w:val="00D5276C"/>
    <w:rsid w:val="00D52D6B"/>
    <w:rsid w:val="00D54388"/>
    <w:rsid w:val="00D54E50"/>
    <w:rsid w:val="00D55065"/>
    <w:rsid w:val="00D55405"/>
    <w:rsid w:val="00D56469"/>
    <w:rsid w:val="00D57202"/>
    <w:rsid w:val="00D615E0"/>
    <w:rsid w:val="00D61E21"/>
    <w:rsid w:val="00D61E7F"/>
    <w:rsid w:val="00D62224"/>
    <w:rsid w:val="00D625B3"/>
    <w:rsid w:val="00D64D57"/>
    <w:rsid w:val="00D65484"/>
    <w:rsid w:val="00D67F59"/>
    <w:rsid w:val="00D71D38"/>
    <w:rsid w:val="00D7324B"/>
    <w:rsid w:val="00D73B8F"/>
    <w:rsid w:val="00D73EDC"/>
    <w:rsid w:val="00D7474B"/>
    <w:rsid w:val="00D74A52"/>
    <w:rsid w:val="00D77FC8"/>
    <w:rsid w:val="00D809EB"/>
    <w:rsid w:val="00D82332"/>
    <w:rsid w:val="00D82A57"/>
    <w:rsid w:val="00D82D49"/>
    <w:rsid w:val="00D8330C"/>
    <w:rsid w:val="00D83DAC"/>
    <w:rsid w:val="00D848CF"/>
    <w:rsid w:val="00D84BFF"/>
    <w:rsid w:val="00D907FE"/>
    <w:rsid w:val="00D910B7"/>
    <w:rsid w:val="00D92437"/>
    <w:rsid w:val="00D9474E"/>
    <w:rsid w:val="00D95482"/>
    <w:rsid w:val="00DA0B1A"/>
    <w:rsid w:val="00DA1F2D"/>
    <w:rsid w:val="00DA20FE"/>
    <w:rsid w:val="00DA29FF"/>
    <w:rsid w:val="00DA3D24"/>
    <w:rsid w:val="00DA49DE"/>
    <w:rsid w:val="00DA7C4A"/>
    <w:rsid w:val="00DA7D9F"/>
    <w:rsid w:val="00DB05CD"/>
    <w:rsid w:val="00DB1C70"/>
    <w:rsid w:val="00DB2718"/>
    <w:rsid w:val="00DB2DB8"/>
    <w:rsid w:val="00DB35F1"/>
    <w:rsid w:val="00DB3CC2"/>
    <w:rsid w:val="00DB41C0"/>
    <w:rsid w:val="00DB44F2"/>
    <w:rsid w:val="00DB47D9"/>
    <w:rsid w:val="00DB5AB8"/>
    <w:rsid w:val="00DB76AD"/>
    <w:rsid w:val="00DC000D"/>
    <w:rsid w:val="00DC1931"/>
    <w:rsid w:val="00DC226A"/>
    <w:rsid w:val="00DC2665"/>
    <w:rsid w:val="00DC596E"/>
    <w:rsid w:val="00DC7435"/>
    <w:rsid w:val="00DD2B5C"/>
    <w:rsid w:val="00DD380D"/>
    <w:rsid w:val="00DD458A"/>
    <w:rsid w:val="00DD5172"/>
    <w:rsid w:val="00DD540E"/>
    <w:rsid w:val="00DD7BE7"/>
    <w:rsid w:val="00DE30F8"/>
    <w:rsid w:val="00DE476D"/>
    <w:rsid w:val="00DE5603"/>
    <w:rsid w:val="00DE6728"/>
    <w:rsid w:val="00DE69BB"/>
    <w:rsid w:val="00DE71D1"/>
    <w:rsid w:val="00DE71D4"/>
    <w:rsid w:val="00DE73AB"/>
    <w:rsid w:val="00DF1D43"/>
    <w:rsid w:val="00DF27D2"/>
    <w:rsid w:val="00DF2A39"/>
    <w:rsid w:val="00DF2A78"/>
    <w:rsid w:val="00DF3BEA"/>
    <w:rsid w:val="00DF5193"/>
    <w:rsid w:val="00DF5298"/>
    <w:rsid w:val="00DF65E5"/>
    <w:rsid w:val="00DF7C6D"/>
    <w:rsid w:val="00DF7CB6"/>
    <w:rsid w:val="00DF7D9D"/>
    <w:rsid w:val="00E00C68"/>
    <w:rsid w:val="00E00D6E"/>
    <w:rsid w:val="00E00DC1"/>
    <w:rsid w:val="00E00E85"/>
    <w:rsid w:val="00E01852"/>
    <w:rsid w:val="00E03441"/>
    <w:rsid w:val="00E03451"/>
    <w:rsid w:val="00E04081"/>
    <w:rsid w:val="00E04B14"/>
    <w:rsid w:val="00E0669C"/>
    <w:rsid w:val="00E068E9"/>
    <w:rsid w:val="00E06AEF"/>
    <w:rsid w:val="00E105A2"/>
    <w:rsid w:val="00E10869"/>
    <w:rsid w:val="00E10B66"/>
    <w:rsid w:val="00E11203"/>
    <w:rsid w:val="00E115BB"/>
    <w:rsid w:val="00E11F98"/>
    <w:rsid w:val="00E12073"/>
    <w:rsid w:val="00E121D7"/>
    <w:rsid w:val="00E15AE4"/>
    <w:rsid w:val="00E174C5"/>
    <w:rsid w:val="00E176B2"/>
    <w:rsid w:val="00E17AED"/>
    <w:rsid w:val="00E20A9E"/>
    <w:rsid w:val="00E22881"/>
    <w:rsid w:val="00E22EDC"/>
    <w:rsid w:val="00E23B1B"/>
    <w:rsid w:val="00E24039"/>
    <w:rsid w:val="00E258FB"/>
    <w:rsid w:val="00E27713"/>
    <w:rsid w:val="00E30A92"/>
    <w:rsid w:val="00E331F6"/>
    <w:rsid w:val="00E33CF2"/>
    <w:rsid w:val="00E343BB"/>
    <w:rsid w:val="00E34A68"/>
    <w:rsid w:val="00E34EC9"/>
    <w:rsid w:val="00E35BCD"/>
    <w:rsid w:val="00E36110"/>
    <w:rsid w:val="00E36BC2"/>
    <w:rsid w:val="00E37955"/>
    <w:rsid w:val="00E4066A"/>
    <w:rsid w:val="00E41351"/>
    <w:rsid w:val="00E41EB6"/>
    <w:rsid w:val="00E42FB1"/>
    <w:rsid w:val="00E437B5"/>
    <w:rsid w:val="00E439D4"/>
    <w:rsid w:val="00E43A32"/>
    <w:rsid w:val="00E43C9C"/>
    <w:rsid w:val="00E4409A"/>
    <w:rsid w:val="00E44C3E"/>
    <w:rsid w:val="00E44C4F"/>
    <w:rsid w:val="00E45256"/>
    <w:rsid w:val="00E458ED"/>
    <w:rsid w:val="00E459C8"/>
    <w:rsid w:val="00E45A03"/>
    <w:rsid w:val="00E45A5B"/>
    <w:rsid w:val="00E45E0D"/>
    <w:rsid w:val="00E46D6F"/>
    <w:rsid w:val="00E472E2"/>
    <w:rsid w:val="00E47403"/>
    <w:rsid w:val="00E50121"/>
    <w:rsid w:val="00E51985"/>
    <w:rsid w:val="00E51B84"/>
    <w:rsid w:val="00E53296"/>
    <w:rsid w:val="00E53758"/>
    <w:rsid w:val="00E53EDA"/>
    <w:rsid w:val="00E552AE"/>
    <w:rsid w:val="00E570AE"/>
    <w:rsid w:val="00E57319"/>
    <w:rsid w:val="00E61A1F"/>
    <w:rsid w:val="00E64FF3"/>
    <w:rsid w:val="00E651C1"/>
    <w:rsid w:val="00E65254"/>
    <w:rsid w:val="00E665DD"/>
    <w:rsid w:val="00E66825"/>
    <w:rsid w:val="00E66A60"/>
    <w:rsid w:val="00E671B1"/>
    <w:rsid w:val="00E676A1"/>
    <w:rsid w:val="00E6785F"/>
    <w:rsid w:val="00E67999"/>
    <w:rsid w:val="00E67F22"/>
    <w:rsid w:val="00E710A6"/>
    <w:rsid w:val="00E7128F"/>
    <w:rsid w:val="00E746CA"/>
    <w:rsid w:val="00E74906"/>
    <w:rsid w:val="00E74B27"/>
    <w:rsid w:val="00E75385"/>
    <w:rsid w:val="00E75C99"/>
    <w:rsid w:val="00E81BBA"/>
    <w:rsid w:val="00E82ABA"/>
    <w:rsid w:val="00E82BA3"/>
    <w:rsid w:val="00E83E45"/>
    <w:rsid w:val="00E8407C"/>
    <w:rsid w:val="00E84D37"/>
    <w:rsid w:val="00E86411"/>
    <w:rsid w:val="00E86ECA"/>
    <w:rsid w:val="00E87EE8"/>
    <w:rsid w:val="00E90446"/>
    <w:rsid w:val="00E9052F"/>
    <w:rsid w:val="00E92807"/>
    <w:rsid w:val="00E932B6"/>
    <w:rsid w:val="00E93CEE"/>
    <w:rsid w:val="00E949B0"/>
    <w:rsid w:val="00E94C63"/>
    <w:rsid w:val="00E9525F"/>
    <w:rsid w:val="00E95356"/>
    <w:rsid w:val="00E957FC"/>
    <w:rsid w:val="00E9603E"/>
    <w:rsid w:val="00E9606B"/>
    <w:rsid w:val="00E964BE"/>
    <w:rsid w:val="00E96C0A"/>
    <w:rsid w:val="00E96DAC"/>
    <w:rsid w:val="00E97CD2"/>
    <w:rsid w:val="00EA062D"/>
    <w:rsid w:val="00EA1086"/>
    <w:rsid w:val="00EA2051"/>
    <w:rsid w:val="00EA25EC"/>
    <w:rsid w:val="00EA4AA5"/>
    <w:rsid w:val="00EA4AE7"/>
    <w:rsid w:val="00EA61A9"/>
    <w:rsid w:val="00EA63EA"/>
    <w:rsid w:val="00EA687B"/>
    <w:rsid w:val="00EA6D71"/>
    <w:rsid w:val="00EB00D6"/>
    <w:rsid w:val="00EB0EA6"/>
    <w:rsid w:val="00EB13E5"/>
    <w:rsid w:val="00EB271D"/>
    <w:rsid w:val="00EB3A02"/>
    <w:rsid w:val="00EB52A8"/>
    <w:rsid w:val="00EB55E2"/>
    <w:rsid w:val="00EB57C8"/>
    <w:rsid w:val="00EB5B60"/>
    <w:rsid w:val="00EB608B"/>
    <w:rsid w:val="00EB7E3F"/>
    <w:rsid w:val="00EC0706"/>
    <w:rsid w:val="00EC079B"/>
    <w:rsid w:val="00EC4376"/>
    <w:rsid w:val="00EC7089"/>
    <w:rsid w:val="00ED02BB"/>
    <w:rsid w:val="00ED10DB"/>
    <w:rsid w:val="00ED148E"/>
    <w:rsid w:val="00ED25C8"/>
    <w:rsid w:val="00ED3242"/>
    <w:rsid w:val="00ED348F"/>
    <w:rsid w:val="00ED43DF"/>
    <w:rsid w:val="00ED53D5"/>
    <w:rsid w:val="00ED5677"/>
    <w:rsid w:val="00ED5F66"/>
    <w:rsid w:val="00ED62F3"/>
    <w:rsid w:val="00ED648E"/>
    <w:rsid w:val="00ED662F"/>
    <w:rsid w:val="00ED7040"/>
    <w:rsid w:val="00EE1F7F"/>
    <w:rsid w:val="00EE21D8"/>
    <w:rsid w:val="00EE319B"/>
    <w:rsid w:val="00EE353B"/>
    <w:rsid w:val="00EE3BB1"/>
    <w:rsid w:val="00EE4470"/>
    <w:rsid w:val="00EE4EAA"/>
    <w:rsid w:val="00EE54B4"/>
    <w:rsid w:val="00EE6E93"/>
    <w:rsid w:val="00EE70AC"/>
    <w:rsid w:val="00EF22B0"/>
    <w:rsid w:val="00EF2714"/>
    <w:rsid w:val="00EF2BE6"/>
    <w:rsid w:val="00EF3A2F"/>
    <w:rsid w:val="00EF52BA"/>
    <w:rsid w:val="00EF601F"/>
    <w:rsid w:val="00EF6AAB"/>
    <w:rsid w:val="00EF79C4"/>
    <w:rsid w:val="00EF7F19"/>
    <w:rsid w:val="00F008FE"/>
    <w:rsid w:val="00F01D5D"/>
    <w:rsid w:val="00F04AC9"/>
    <w:rsid w:val="00F05223"/>
    <w:rsid w:val="00F05826"/>
    <w:rsid w:val="00F11394"/>
    <w:rsid w:val="00F1152B"/>
    <w:rsid w:val="00F145C3"/>
    <w:rsid w:val="00F15278"/>
    <w:rsid w:val="00F15313"/>
    <w:rsid w:val="00F20D11"/>
    <w:rsid w:val="00F25484"/>
    <w:rsid w:val="00F26D3B"/>
    <w:rsid w:val="00F27311"/>
    <w:rsid w:val="00F30DA7"/>
    <w:rsid w:val="00F3105E"/>
    <w:rsid w:val="00F32545"/>
    <w:rsid w:val="00F336E5"/>
    <w:rsid w:val="00F3381F"/>
    <w:rsid w:val="00F353AF"/>
    <w:rsid w:val="00F35D8A"/>
    <w:rsid w:val="00F36209"/>
    <w:rsid w:val="00F36445"/>
    <w:rsid w:val="00F3648C"/>
    <w:rsid w:val="00F36851"/>
    <w:rsid w:val="00F37135"/>
    <w:rsid w:val="00F373F8"/>
    <w:rsid w:val="00F400BC"/>
    <w:rsid w:val="00F40D27"/>
    <w:rsid w:val="00F40E3A"/>
    <w:rsid w:val="00F414E4"/>
    <w:rsid w:val="00F4534B"/>
    <w:rsid w:val="00F45820"/>
    <w:rsid w:val="00F46160"/>
    <w:rsid w:val="00F465EE"/>
    <w:rsid w:val="00F4692D"/>
    <w:rsid w:val="00F47B3E"/>
    <w:rsid w:val="00F50746"/>
    <w:rsid w:val="00F50821"/>
    <w:rsid w:val="00F50C2A"/>
    <w:rsid w:val="00F524E3"/>
    <w:rsid w:val="00F5270F"/>
    <w:rsid w:val="00F52D75"/>
    <w:rsid w:val="00F52E58"/>
    <w:rsid w:val="00F532F1"/>
    <w:rsid w:val="00F5352C"/>
    <w:rsid w:val="00F53C36"/>
    <w:rsid w:val="00F549B4"/>
    <w:rsid w:val="00F54D07"/>
    <w:rsid w:val="00F57FF0"/>
    <w:rsid w:val="00F60039"/>
    <w:rsid w:val="00F60A3D"/>
    <w:rsid w:val="00F61902"/>
    <w:rsid w:val="00F63597"/>
    <w:rsid w:val="00F64482"/>
    <w:rsid w:val="00F65B80"/>
    <w:rsid w:val="00F70551"/>
    <w:rsid w:val="00F70C2B"/>
    <w:rsid w:val="00F7154A"/>
    <w:rsid w:val="00F72B4C"/>
    <w:rsid w:val="00F73F53"/>
    <w:rsid w:val="00F74805"/>
    <w:rsid w:val="00F750B3"/>
    <w:rsid w:val="00F75765"/>
    <w:rsid w:val="00F76A7C"/>
    <w:rsid w:val="00F76DEB"/>
    <w:rsid w:val="00F7729A"/>
    <w:rsid w:val="00F77607"/>
    <w:rsid w:val="00F77D9A"/>
    <w:rsid w:val="00F80D45"/>
    <w:rsid w:val="00F81687"/>
    <w:rsid w:val="00F8184F"/>
    <w:rsid w:val="00F83029"/>
    <w:rsid w:val="00F83928"/>
    <w:rsid w:val="00F8455D"/>
    <w:rsid w:val="00F84FC4"/>
    <w:rsid w:val="00F857F1"/>
    <w:rsid w:val="00F864AE"/>
    <w:rsid w:val="00F86B5D"/>
    <w:rsid w:val="00F87BDF"/>
    <w:rsid w:val="00F906FA"/>
    <w:rsid w:val="00F91594"/>
    <w:rsid w:val="00F92A8A"/>
    <w:rsid w:val="00F92E93"/>
    <w:rsid w:val="00F93D99"/>
    <w:rsid w:val="00F94201"/>
    <w:rsid w:val="00F954C1"/>
    <w:rsid w:val="00FA1E6F"/>
    <w:rsid w:val="00FA1F77"/>
    <w:rsid w:val="00FA28CB"/>
    <w:rsid w:val="00FA2A6F"/>
    <w:rsid w:val="00FA2B1A"/>
    <w:rsid w:val="00FA2B5F"/>
    <w:rsid w:val="00FA3DEE"/>
    <w:rsid w:val="00FA3FB5"/>
    <w:rsid w:val="00FA413E"/>
    <w:rsid w:val="00FB0858"/>
    <w:rsid w:val="00FB2691"/>
    <w:rsid w:val="00FB4F1F"/>
    <w:rsid w:val="00FB53B2"/>
    <w:rsid w:val="00FB5966"/>
    <w:rsid w:val="00FB5ABF"/>
    <w:rsid w:val="00FB7E74"/>
    <w:rsid w:val="00FC0072"/>
    <w:rsid w:val="00FC16FE"/>
    <w:rsid w:val="00FC18FC"/>
    <w:rsid w:val="00FC2C56"/>
    <w:rsid w:val="00FC35FC"/>
    <w:rsid w:val="00FC48B4"/>
    <w:rsid w:val="00FC7A58"/>
    <w:rsid w:val="00FD019C"/>
    <w:rsid w:val="00FD0A84"/>
    <w:rsid w:val="00FD3EA7"/>
    <w:rsid w:val="00FD5A6F"/>
    <w:rsid w:val="00FD67F8"/>
    <w:rsid w:val="00FE08EA"/>
    <w:rsid w:val="00FE287E"/>
    <w:rsid w:val="00FE331A"/>
    <w:rsid w:val="00FE61CD"/>
    <w:rsid w:val="00FF180E"/>
    <w:rsid w:val="00FF18E6"/>
    <w:rsid w:val="00FF1B70"/>
    <w:rsid w:val="00FF2AAB"/>
    <w:rsid w:val="00FF3564"/>
    <w:rsid w:val="00FF3FF5"/>
    <w:rsid w:val="00FF4644"/>
    <w:rsid w:val="00FF70B5"/>
    <w:rsid w:val="00FF78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note text" w:qFormat="1"/>
    <w:lsdException w:name="footer"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4">
    <w:name w:val="heading 4"/>
    <w:basedOn w:val="Normal"/>
    <w:link w:val="Heading4Char"/>
    <w:uiPriority w:val="9"/>
    <w:qFormat/>
    <w:rsid w:val="00B050D9"/>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CharCharCharChar">
    <w:name w:val="Char Char1 Char Char Char Char"/>
    <w:basedOn w:val="Normal"/>
    <w:next w:val="Normal"/>
    <w:autoRedefine/>
    <w:semiHidden/>
    <w:rsid w:val="00E331F6"/>
    <w:pPr>
      <w:spacing w:before="120" w:after="120" w:line="312" w:lineRule="auto"/>
    </w:pPr>
    <w:rPr>
      <w:sz w:val="28"/>
      <w:szCs w:val="28"/>
    </w:rPr>
  </w:style>
  <w:style w:type="table" w:styleId="TableGrid">
    <w:name w:val="Table Grid"/>
    <w:basedOn w:val="TableNormal"/>
    <w:rsid w:val="000E13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06B84"/>
    <w:rPr>
      <w:rFonts w:ascii="Tahoma" w:hAnsi="Tahoma" w:cs="Tahoma"/>
      <w:sz w:val="16"/>
      <w:szCs w:val="16"/>
    </w:rPr>
  </w:style>
  <w:style w:type="paragraph" w:styleId="BodyText">
    <w:name w:val="Body Text"/>
    <w:basedOn w:val="Normal"/>
    <w:link w:val="BodyTextChar"/>
    <w:semiHidden/>
    <w:unhideWhenUsed/>
    <w:rsid w:val="004D17D2"/>
    <w:pPr>
      <w:spacing w:line="240" w:lineRule="atLeast"/>
      <w:jc w:val="center"/>
    </w:pPr>
    <w:rPr>
      <w:rFonts w:ascii=".VnTime" w:hAnsi=".VnTime"/>
      <w:b/>
      <w:sz w:val="28"/>
      <w:szCs w:val="20"/>
    </w:rPr>
  </w:style>
  <w:style w:type="character" w:customStyle="1" w:styleId="BodyTextChar">
    <w:name w:val="Body Text Char"/>
    <w:link w:val="BodyText"/>
    <w:semiHidden/>
    <w:rsid w:val="004D17D2"/>
    <w:rPr>
      <w:rFonts w:ascii=".VnTime" w:hAnsi=".VnTime"/>
      <w:b/>
      <w:sz w:val="28"/>
      <w:lang w:val="en-US" w:eastAsia="en-US" w:bidi="ar-SA"/>
    </w:rPr>
  </w:style>
  <w:style w:type="paragraph" w:styleId="Footer">
    <w:name w:val="footer"/>
    <w:basedOn w:val="Normal"/>
    <w:link w:val="FooterChar"/>
    <w:uiPriority w:val="99"/>
    <w:rsid w:val="00157DE4"/>
    <w:pPr>
      <w:tabs>
        <w:tab w:val="center" w:pos="4320"/>
        <w:tab w:val="right" w:pos="8640"/>
      </w:tabs>
    </w:pPr>
  </w:style>
  <w:style w:type="character" w:styleId="PageNumber">
    <w:name w:val="page number"/>
    <w:basedOn w:val="DefaultParagraphFont"/>
    <w:rsid w:val="00157DE4"/>
  </w:style>
  <w:style w:type="paragraph" w:styleId="FootnoteText">
    <w:name w:val="footnote text"/>
    <w:aliases w:val="Geneva 9,Font: Geneva 9,Boston 10,f Char,f,Footnote Text Char Char Char Char Char,Footnote Text Char Char Char Char Char Char Ch,Footnote Text Char1 Char1,Footnote Text Char Char Char1,Footnote Text Char1 Char Char,fn,single space,FOOTNOTE"/>
    <w:basedOn w:val="Normal"/>
    <w:link w:val="FootnoteTextChar"/>
    <w:qFormat/>
    <w:rsid w:val="00531585"/>
    <w:rPr>
      <w:sz w:val="20"/>
      <w:szCs w:val="20"/>
    </w:rPr>
  </w:style>
  <w:style w:type="character" w:styleId="FootnoteReference">
    <w:name w:val="footnote reference"/>
    <w:aliases w:val="Footnote,Footnote text,ftref,Footnote text + 13 pt,Ref,de nota al pie,Footnote Text1,BearingPoint,16 Point,Superscript 6 Point,fr,Footnote Text Char Char Char Char Char Char Ch Char Char Char Char Char Char C,Footnote + Arial,10 pt,4_"/>
    <w:link w:val="RefChar"/>
    <w:uiPriority w:val="99"/>
    <w:qFormat/>
    <w:rsid w:val="00531585"/>
    <w:rPr>
      <w:vertAlign w:val="superscript"/>
    </w:rPr>
  </w:style>
  <w:style w:type="paragraph" w:customStyle="1" w:styleId="Char">
    <w:name w:val="Char"/>
    <w:basedOn w:val="Normal"/>
    <w:semiHidden/>
    <w:rsid w:val="00E174C5"/>
    <w:pPr>
      <w:spacing w:after="160" w:line="240" w:lineRule="exact"/>
    </w:pPr>
    <w:rPr>
      <w:rFonts w:ascii="Arial" w:hAnsi="Arial"/>
      <w:sz w:val="22"/>
      <w:szCs w:val="22"/>
    </w:rPr>
  </w:style>
  <w:style w:type="paragraph" w:customStyle="1" w:styleId="CharCharChar">
    <w:name w:val="Char Char Char"/>
    <w:basedOn w:val="Normal"/>
    <w:next w:val="Normal"/>
    <w:autoRedefine/>
    <w:semiHidden/>
    <w:rsid w:val="00DF2A78"/>
    <w:pPr>
      <w:spacing w:before="120" w:after="120" w:line="312" w:lineRule="auto"/>
    </w:pPr>
    <w:rPr>
      <w:sz w:val="28"/>
      <w:szCs w:val="28"/>
    </w:rPr>
  </w:style>
  <w:style w:type="paragraph" w:customStyle="1" w:styleId="CharCharCharCharCharChar">
    <w:name w:val="Char Char Char Char Char Char"/>
    <w:basedOn w:val="Normal"/>
    <w:rsid w:val="002054FA"/>
    <w:pPr>
      <w:spacing w:before="60" w:after="160" w:line="240" w:lineRule="exact"/>
    </w:pPr>
    <w:rPr>
      <w:rFonts w:ascii="Verdana" w:hAnsi="Verdana" w:cs="Verdana"/>
      <w:color w:val="000000"/>
      <w:sz w:val="20"/>
      <w:szCs w:val="20"/>
    </w:rPr>
  </w:style>
  <w:style w:type="paragraph" w:styleId="NormalWeb">
    <w:name w:val="Normal (Web)"/>
    <w:basedOn w:val="Normal"/>
    <w:link w:val="NormalWebChar"/>
    <w:uiPriority w:val="99"/>
    <w:rsid w:val="00F92E93"/>
    <w:pPr>
      <w:spacing w:before="100" w:beforeAutospacing="1" w:after="100" w:afterAutospacing="1"/>
    </w:pPr>
  </w:style>
  <w:style w:type="paragraph" w:customStyle="1" w:styleId="CharCharCharCharCharCharCharCharCharChar">
    <w:name w:val="Char Char Char Char Char Char Char Char Char Char"/>
    <w:basedOn w:val="Normal"/>
    <w:rsid w:val="005A5DE0"/>
    <w:pPr>
      <w:spacing w:after="160" w:line="240" w:lineRule="exact"/>
    </w:pPr>
    <w:rPr>
      <w:rFonts w:ascii="Verdana" w:hAnsi="Verdana"/>
      <w:sz w:val="20"/>
      <w:szCs w:val="20"/>
    </w:rPr>
  </w:style>
  <w:style w:type="paragraph" w:customStyle="1" w:styleId="DefaultParagraphFontParaCharCharCharCharChar">
    <w:name w:val="Default Paragraph Font Para Char Char Char Char Char"/>
    <w:autoRedefine/>
    <w:rsid w:val="0052515B"/>
    <w:pPr>
      <w:tabs>
        <w:tab w:val="left" w:pos="1152"/>
      </w:tabs>
      <w:spacing w:before="120" w:after="120" w:line="312" w:lineRule="auto"/>
    </w:pPr>
    <w:rPr>
      <w:rFonts w:ascii="Arial" w:eastAsia="MS Mincho" w:hAnsi="Arial" w:cs="Arial"/>
      <w:sz w:val="26"/>
      <w:szCs w:val="26"/>
      <w:lang w:val="en-US" w:eastAsia="en-US"/>
    </w:rPr>
  </w:style>
  <w:style w:type="paragraph" w:customStyle="1" w:styleId="CharCharCharChar">
    <w:name w:val="Char Char Char Char"/>
    <w:basedOn w:val="Normal"/>
    <w:semiHidden/>
    <w:rsid w:val="008A5D67"/>
    <w:pPr>
      <w:spacing w:after="160" w:line="240" w:lineRule="exact"/>
    </w:pPr>
    <w:rPr>
      <w:rFonts w:ascii="Arial" w:hAnsi="Arial"/>
      <w:sz w:val="22"/>
      <w:szCs w:val="22"/>
    </w:rPr>
  </w:style>
  <w:style w:type="character" w:customStyle="1" w:styleId="NormalWebChar">
    <w:name w:val="Normal (Web) Char"/>
    <w:link w:val="NormalWeb"/>
    <w:rsid w:val="00434422"/>
    <w:rPr>
      <w:sz w:val="24"/>
      <w:szCs w:val="24"/>
      <w:lang w:val="en-US" w:eastAsia="en-US" w:bidi="ar-SA"/>
    </w:rPr>
  </w:style>
  <w:style w:type="paragraph" w:customStyle="1" w:styleId="CharCharCharCharChar1CharCharCharChar">
    <w:name w:val="Char Char Char Char Char1 Char Char Char Char"/>
    <w:basedOn w:val="Normal"/>
    <w:rsid w:val="00434422"/>
    <w:pPr>
      <w:spacing w:after="160" w:line="240" w:lineRule="exact"/>
    </w:pPr>
    <w:rPr>
      <w:rFonts w:ascii="Verdana" w:hAnsi="Verdana"/>
      <w:sz w:val="20"/>
      <w:szCs w:val="20"/>
    </w:rPr>
  </w:style>
  <w:style w:type="character" w:customStyle="1" w:styleId="apple-tab-span">
    <w:name w:val="apple-tab-span"/>
    <w:basedOn w:val="DefaultParagraphFont"/>
    <w:rsid w:val="00B305C0"/>
  </w:style>
  <w:style w:type="character" w:styleId="Emphasis">
    <w:name w:val="Emphasis"/>
    <w:qFormat/>
    <w:rsid w:val="00B305C0"/>
    <w:rPr>
      <w:i/>
      <w:iCs/>
    </w:rPr>
  </w:style>
  <w:style w:type="character" w:customStyle="1" w:styleId="apple-converted-space">
    <w:name w:val="apple-converted-space"/>
    <w:basedOn w:val="DefaultParagraphFont"/>
    <w:rsid w:val="00B305C0"/>
  </w:style>
  <w:style w:type="paragraph" w:customStyle="1" w:styleId="CharChar1">
    <w:name w:val="Char Char1"/>
    <w:basedOn w:val="Normal"/>
    <w:next w:val="Normal"/>
    <w:autoRedefine/>
    <w:semiHidden/>
    <w:rsid w:val="00CF5FBA"/>
    <w:pPr>
      <w:spacing w:before="120" w:after="120" w:line="312" w:lineRule="auto"/>
    </w:pPr>
    <w:rPr>
      <w:sz w:val="28"/>
      <w:szCs w:val="28"/>
    </w:rPr>
  </w:style>
  <w:style w:type="character" w:customStyle="1" w:styleId="normal-h1">
    <w:name w:val="normal-h1"/>
    <w:rsid w:val="00D46EE3"/>
    <w:rPr>
      <w:rFonts w:ascii="Times New Roman" w:hAnsi="Times New Roman" w:cs="Times New Roman" w:hint="default"/>
      <w:color w:val="0000FF"/>
      <w:sz w:val="24"/>
      <w:szCs w:val="24"/>
    </w:rPr>
  </w:style>
  <w:style w:type="paragraph" w:customStyle="1" w:styleId="CharCharChar0">
    <w:name w:val="Char Char Char"/>
    <w:basedOn w:val="Normal"/>
    <w:next w:val="Normal"/>
    <w:autoRedefine/>
    <w:semiHidden/>
    <w:rsid w:val="005C328F"/>
    <w:pPr>
      <w:spacing w:before="120" w:after="120" w:line="312" w:lineRule="auto"/>
    </w:pPr>
    <w:rPr>
      <w:sz w:val="28"/>
      <w:szCs w:val="28"/>
    </w:rPr>
  </w:style>
  <w:style w:type="paragraph" w:customStyle="1" w:styleId="CharCharCharCharCharCharCharCharCharCharCharCharCharCharChar">
    <w:name w:val="Char Char Char Char Char Char Char Char Char Char Char Char Char Char Char"/>
    <w:basedOn w:val="Normal"/>
    <w:semiHidden/>
    <w:rsid w:val="003951BD"/>
    <w:pPr>
      <w:spacing w:after="160" w:line="240" w:lineRule="exact"/>
    </w:pPr>
    <w:rPr>
      <w:rFonts w:ascii="Arial" w:hAnsi="Arial" w:cs="Arial"/>
      <w:sz w:val="22"/>
      <w:szCs w:val="22"/>
    </w:rPr>
  </w:style>
  <w:style w:type="character" w:styleId="Hyperlink">
    <w:name w:val="Hyperlink"/>
    <w:rsid w:val="003951BD"/>
    <w:rPr>
      <w:color w:val="0000FF"/>
      <w:u w:val="single"/>
    </w:rPr>
  </w:style>
  <w:style w:type="paragraph" w:styleId="ListParagraph">
    <w:name w:val="List Paragraph"/>
    <w:basedOn w:val="Normal"/>
    <w:uiPriority w:val="34"/>
    <w:qFormat/>
    <w:rsid w:val="00637239"/>
    <w:pPr>
      <w:ind w:left="720"/>
      <w:contextualSpacing/>
    </w:pPr>
    <w:rPr>
      <w:rFonts w:cs="Arial"/>
      <w:sz w:val="28"/>
      <w:szCs w:val="28"/>
    </w:rPr>
  </w:style>
  <w:style w:type="character" w:customStyle="1" w:styleId="object">
    <w:name w:val="object"/>
    <w:basedOn w:val="DefaultParagraphFont"/>
    <w:rsid w:val="00637239"/>
  </w:style>
  <w:style w:type="paragraph" w:customStyle="1" w:styleId="1">
    <w:name w:val="1"/>
    <w:basedOn w:val="Normal"/>
    <w:next w:val="Normal"/>
    <w:autoRedefine/>
    <w:semiHidden/>
    <w:rsid w:val="00096E8E"/>
    <w:pPr>
      <w:spacing w:before="120" w:after="120" w:line="312" w:lineRule="auto"/>
    </w:pPr>
    <w:rPr>
      <w:sz w:val="28"/>
      <w:szCs w:val="28"/>
    </w:rPr>
  </w:style>
  <w:style w:type="character" w:customStyle="1" w:styleId="FootnoteTextChar">
    <w:name w:val="Footnote Text Char"/>
    <w:aliases w:val="Geneva 9 Char,Font: Geneva 9 Char,Boston 10 Char,f Char Char,f Char1,Footnote Text Char Char Char Char Char Char,Footnote Text Char Char Char Char Char Char Ch Char,Footnote Text Char1 Char1 Char,Footnote Text Char Char Char1 Char"/>
    <w:link w:val="FootnoteText"/>
    <w:qFormat/>
    <w:rsid w:val="00AD4996"/>
  </w:style>
  <w:style w:type="paragraph" w:customStyle="1" w:styleId="Styledieu-tenBefore6pt">
    <w:name w:val="Style dieu-ten + Before:  6 pt"/>
    <w:basedOn w:val="Normal"/>
    <w:autoRedefine/>
    <w:rsid w:val="00A11441"/>
    <w:pPr>
      <w:widowControl w:val="0"/>
      <w:tabs>
        <w:tab w:val="left" w:pos="1800"/>
      </w:tabs>
      <w:spacing w:before="120" w:line="360" w:lineRule="exact"/>
      <w:ind w:firstLine="720"/>
      <w:jc w:val="both"/>
    </w:pPr>
    <w:rPr>
      <w:rFonts w:ascii="Times New Roman Bold" w:hAnsi="Times New Roman Bold"/>
      <w:b/>
      <w:bCs/>
      <w:spacing w:val="-4"/>
      <w:sz w:val="28"/>
      <w:szCs w:val="28"/>
    </w:rPr>
  </w:style>
  <w:style w:type="paragraph" w:styleId="BodyTextIndent">
    <w:name w:val="Body Text Indent"/>
    <w:basedOn w:val="Normal"/>
    <w:link w:val="BodyTextIndentChar"/>
    <w:rsid w:val="003E5B04"/>
    <w:pPr>
      <w:spacing w:after="120"/>
      <w:ind w:left="360"/>
    </w:pPr>
  </w:style>
  <w:style w:type="character" w:customStyle="1" w:styleId="BodyTextIndentChar">
    <w:name w:val="Body Text Indent Char"/>
    <w:link w:val="BodyTextIndent"/>
    <w:rsid w:val="003E5B04"/>
    <w:rPr>
      <w:sz w:val="24"/>
      <w:szCs w:val="24"/>
    </w:rPr>
  </w:style>
  <w:style w:type="paragraph" w:styleId="Header">
    <w:name w:val="header"/>
    <w:basedOn w:val="Normal"/>
    <w:link w:val="HeaderChar"/>
    <w:rsid w:val="00FF3564"/>
    <w:pPr>
      <w:tabs>
        <w:tab w:val="center" w:pos="4680"/>
        <w:tab w:val="right" w:pos="9360"/>
      </w:tabs>
    </w:pPr>
  </w:style>
  <w:style w:type="character" w:customStyle="1" w:styleId="HeaderChar">
    <w:name w:val="Header Char"/>
    <w:link w:val="Header"/>
    <w:rsid w:val="00FF3564"/>
    <w:rPr>
      <w:sz w:val="24"/>
      <w:szCs w:val="24"/>
    </w:rPr>
  </w:style>
  <w:style w:type="character" w:customStyle="1" w:styleId="FooterChar">
    <w:name w:val="Footer Char"/>
    <w:link w:val="Footer"/>
    <w:uiPriority w:val="99"/>
    <w:rsid w:val="00D13282"/>
    <w:rPr>
      <w:sz w:val="24"/>
      <w:szCs w:val="24"/>
    </w:rPr>
  </w:style>
  <w:style w:type="character" w:customStyle="1" w:styleId="normalweb-h">
    <w:name w:val="normalweb-h"/>
    <w:basedOn w:val="DefaultParagraphFont"/>
    <w:rsid w:val="008F3DE8"/>
  </w:style>
  <w:style w:type="paragraph" w:customStyle="1" w:styleId="n-dieu">
    <w:name w:val="n-dieu"/>
    <w:basedOn w:val="Normal"/>
    <w:rsid w:val="008F3DE8"/>
    <w:pPr>
      <w:spacing w:before="120" w:after="180"/>
      <w:ind w:firstLine="709"/>
    </w:pPr>
    <w:rPr>
      <w:b/>
      <w:i/>
      <w:sz w:val="28"/>
      <w:szCs w:val="20"/>
    </w:rPr>
  </w:style>
  <w:style w:type="paragraph" w:customStyle="1" w:styleId="CharChar1CharCharCharChar0">
    <w:name w:val="Char Char1 Char Char Char Char"/>
    <w:basedOn w:val="Normal"/>
    <w:next w:val="Normal"/>
    <w:autoRedefine/>
    <w:semiHidden/>
    <w:rsid w:val="00D9474E"/>
    <w:pPr>
      <w:spacing w:before="120" w:after="120" w:line="312" w:lineRule="auto"/>
    </w:pPr>
    <w:rPr>
      <w:sz w:val="28"/>
      <w:szCs w:val="28"/>
    </w:rPr>
  </w:style>
  <w:style w:type="paragraph" w:customStyle="1" w:styleId="Char0">
    <w:name w:val="Char"/>
    <w:basedOn w:val="Normal"/>
    <w:semiHidden/>
    <w:rsid w:val="00D9474E"/>
    <w:pPr>
      <w:spacing w:after="160" w:line="240" w:lineRule="exact"/>
    </w:pPr>
    <w:rPr>
      <w:rFonts w:ascii="Arial" w:hAnsi="Arial"/>
      <w:sz w:val="22"/>
      <w:szCs w:val="22"/>
    </w:rPr>
  </w:style>
  <w:style w:type="paragraph" w:customStyle="1" w:styleId="CharCharCharCharCharChar0">
    <w:name w:val="Char Char Char Char Char Char"/>
    <w:basedOn w:val="Normal"/>
    <w:rsid w:val="00D9474E"/>
    <w:pPr>
      <w:spacing w:before="60" w:after="160" w:line="240" w:lineRule="exact"/>
    </w:pPr>
    <w:rPr>
      <w:rFonts w:ascii="Verdana" w:hAnsi="Verdana" w:cs="Verdana"/>
      <w:color w:val="000000"/>
      <w:sz w:val="20"/>
      <w:szCs w:val="20"/>
    </w:rPr>
  </w:style>
  <w:style w:type="paragraph" w:customStyle="1" w:styleId="CharCharCharCharCharCharCharCharCharChar0">
    <w:name w:val="Char Char Char Char Char Char Char Char Char Char"/>
    <w:basedOn w:val="Normal"/>
    <w:rsid w:val="00D9474E"/>
    <w:pPr>
      <w:spacing w:after="160" w:line="240" w:lineRule="exact"/>
    </w:pPr>
    <w:rPr>
      <w:rFonts w:ascii="Verdana" w:hAnsi="Verdana"/>
      <w:sz w:val="20"/>
      <w:szCs w:val="20"/>
    </w:rPr>
  </w:style>
  <w:style w:type="paragraph" w:customStyle="1" w:styleId="CharCharCharChar0">
    <w:name w:val="Char Char Char Char"/>
    <w:basedOn w:val="Normal"/>
    <w:semiHidden/>
    <w:rsid w:val="00D9474E"/>
    <w:pPr>
      <w:spacing w:after="160" w:line="240" w:lineRule="exact"/>
    </w:pPr>
    <w:rPr>
      <w:rFonts w:ascii="Arial" w:hAnsi="Arial"/>
      <w:sz w:val="22"/>
      <w:szCs w:val="22"/>
    </w:rPr>
  </w:style>
  <w:style w:type="paragraph" w:customStyle="1" w:styleId="CharChar10">
    <w:name w:val="Char Char1"/>
    <w:basedOn w:val="Normal"/>
    <w:next w:val="Normal"/>
    <w:autoRedefine/>
    <w:semiHidden/>
    <w:rsid w:val="00D9474E"/>
    <w:pPr>
      <w:spacing w:before="120" w:after="120" w:line="312" w:lineRule="auto"/>
    </w:pPr>
    <w:rPr>
      <w:sz w:val="28"/>
      <w:szCs w:val="28"/>
    </w:rPr>
  </w:style>
  <w:style w:type="paragraph" w:customStyle="1" w:styleId="CharCharChar1">
    <w:name w:val="Char Char Char"/>
    <w:basedOn w:val="Normal"/>
    <w:next w:val="Normal"/>
    <w:autoRedefine/>
    <w:semiHidden/>
    <w:rsid w:val="00D9474E"/>
    <w:pPr>
      <w:spacing w:before="120" w:after="120" w:line="312" w:lineRule="auto"/>
    </w:pPr>
    <w:rPr>
      <w:sz w:val="28"/>
      <w:szCs w:val="28"/>
    </w:rPr>
  </w:style>
  <w:style w:type="paragraph" w:customStyle="1" w:styleId="CharCharCharCharCharCharCharCharCharCharCharCharCharCharChar0">
    <w:name w:val="Char Char Char Char Char Char Char Char Char Char Char Char Char Char Char"/>
    <w:basedOn w:val="Normal"/>
    <w:semiHidden/>
    <w:rsid w:val="00D9474E"/>
    <w:pPr>
      <w:spacing w:after="160" w:line="240" w:lineRule="exact"/>
    </w:pPr>
    <w:rPr>
      <w:rFonts w:ascii="Arial" w:hAnsi="Arial" w:cs="Arial"/>
      <w:sz w:val="22"/>
      <w:szCs w:val="22"/>
    </w:rPr>
  </w:style>
  <w:style w:type="paragraph" w:styleId="BodyTextIndent2">
    <w:name w:val="Body Text Indent 2"/>
    <w:basedOn w:val="Normal"/>
    <w:link w:val="BodyTextIndent2Char"/>
    <w:semiHidden/>
    <w:unhideWhenUsed/>
    <w:rsid w:val="000F4E46"/>
    <w:pPr>
      <w:spacing w:after="120" w:line="480" w:lineRule="auto"/>
      <w:ind w:left="360"/>
    </w:pPr>
  </w:style>
  <w:style w:type="character" w:customStyle="1" w:styleId="BodyTextIndent2Char">
    <w:name w:val="Body Text Indent 2 Char"/>
    <w:basedOn w:val="DefaultParagraphFont"/>
    <w:link w:val="BodyTextIndent2"/>
    <w:semiHidden/>
    <w:rsid w:val="000F4E46"/>
    <w:rPr>
      <w:sz w:val="24"/>
      <w:szCs w:val="24"/>
      <w:lang w:val="en-US" w:eastAsia="en-US"/>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0F4E46"/>
    <w:pPr>
      <w:spacing w:after="160" w:line="240" w:lineRule="exact"/>
    </w:pPr>
    <w:rPr>
      <w:sz w:val="20"/>
      <w:szCs w:val="20"/>
      <w:vertAlign w:val="superscript"/>
      <w:lang w:val="en-GB" w:eastAsia="en-GB"/>
    </w:rPr>
  </w:style>
  <w:style w:type="character" w:styleId="Strong">
    <w:name w:val="Strong"/>
    <w:uiPriority w:val="22"/>
    <w:qFormat/>
    <w:rsid w:val="000F4E46"/>
    <w:rPr>
      <w:b/>
      <w:bCs/>
    </w:rPr>
  </w:style>
  <w:style w:type="paragraph" w:styleId="BodyText2">
    <w:name w:val="Body Text 2"/>
    <w:basedOn w:val="Normal"/>
    <w:link w:val="BodyText2Char"/>
    <w:uiPriority w:val="99"/>
    <w:unhideWhenUsed/>
    <w:rsid w:val="000F4E46"/>
    <w:pPr>
      <w:spacing w:after="120" w:line="480" w:lineRule="auto"/>
    </w:pPr>
    <w:rPr>
      <w:rFonts w:eastAsia="Calibri"/>
      <w:sz w:val="28"/>
      <w:szCs w:val="22"/>
    </w:rPr>
  </w:style>
  <w:style w:type="character" w:customStyle="1" w:styleId="BodyText2Char">
    <w:name w:val="Body Text 2 Char"/>
    <w:basedOn w:val="DefaultParagraphFont"/>
    <w:link w:val="BodyText2"/>
    <w:uiPriority w:val="99"/>
    <w:rsid w:val="000F4E46"/>
    <w:rPr>
      <w:rFonts w:eastAsia="Calibri"/>
      <w:sz w:val="28"/>
      <w:szCs w:val="22"/>
      <w:lang w:val="en-US" w:eastAsia="en-US"/>
    </w:rPr>
  </w:style>
  <w:style w:type="paragraph" w:styleId="BodyTextIndent3">
    <w:name w:val="Body Text Indent 3"/>
    <w:basedOn w:val="Normal"/>
    <w:link w:val="BodyTextIndent3Char"/>
    <w:semiHidden/>
    <w:unhideWhenUsed/>
    <w:rsid w:val="00B050D9"/>
    <w:pPr>
      <w:spacing w:after="120"/>
      <w:ind w:left="360"/>
    </w:pPr>
    <w:rPr>
      <w:sz w:val="16"/>
      <w:szCs w:val="16"/>
    </w:rPr>
  </w:style>
  <w:style w:type="character" w:customStyle="1" w:styleId="BodyTextIndent3Char">
    <w:name w:val="Body Text Indent 3 Char"/>
    <w:basedOn w:val="DefaultParagraphFont"/>
    <w:link w:val="BodyTextIndent3"/>
    <w:semiHidden/>
    <w:rsid w:val="00B050D9"/>
    <w:rPr>
      <w:sz w:val="16"/>
      <w:szCs w:val="16"/>
      <w:lang w:val="en-US" w:eastAsia="en-US"/>
    </w:rPr>
  </w:style>
  <w:style w:type="character" w:customStyle="1" w:styleId="Heading4Char">
    <w:name w:val="Heading 4 Char"/>
    <w:basedOn w:val="DefaultParagraphFont"/>
    <w:link w:val="Heading4"/>
    <w:uiPriority w:val="9"/>
    <w:rsid w:val="00B050D9"/>
    <w:rPr>
      <w:b/>
      <w:bCs/>
      <w:sz w:val="24"/>
      <w:szCs w:val="24"/>
      <w:lang w:val="en-US" w:eastAsia="en-US"/>
    </w:rPr>
  </w:style>
  <w:style w:type="paragraph" w:customStyle="1" w:styleId="4GChar">
    <w:name w:val="4_G Char"/>
    <w:aliases w:val="Footnote Reference1 Char,Footnotes refss Char,ftref Char,BVI fnr Char,BVI fnr Car Car Char,BVI fnr Car Char,BVI fnr Car Car Car Car Char,BVI fnr Char Car Car Car Char,BVI fnr Char Car Car Car Char Char"/>
    <w:basedOn w:val="Normal"/>
    <w:uiPriority w:val="99"/>
    <w:rsid w:val="00B050D9"/>
    <w:pPr>
      <w:spacing w:after="160" w:line="240" w:lineRule="exact"/>
      <w:jc w:val="both"/>
    </w:pPr>
    <w:rPr>
      <w:rFonts w:eastAsiaTheme="minorHAnsi" w:cstheme="minorBidi"/>
      <w:sz w:val="28"/>
      <w:szCs w:val="22"/>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note text" w:qFormat="1"/>
    <w:lsdException w:name="footer"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4">
    <w:name w:val="heading 4"/>
    <w:basedOn w:val="Normal"/>
    <w:link w:val="Heading4Char"/>
    <w:uiPriority w:val="9"/>
    <w:qFormat/>
    <w:rsid w:val="00B050D9"/>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CharCharCharChar">
    <w:name w:val="Char Char1 Char Char Char Char"/>
    <w:basedOn w:val="Normal"/>
    <w:next w:val="Normal"/>
    <w:autoRedefine/>
    <w:semiHidden/>
    <w:rsid w:val="00E331F6"/>
    <w:pPr>
      <w:spacing w:before="120" w:after="120" w:line="312" w:lineRule="auto"/>
    </w:pPr>
    <w:rPr>
      <w:sz w:val="28"/>
      <w:szCs w:val="28"/>
    </w:rPr>
  </w:style>
  <w:style w:type="table" w:styleId="TableGrid">
    <w:name w:val="Table Grid"/>
    <w:basedOn w:val="TableNormal"/>
    <w:rsid w:val="000E13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06B84"/>
    <w:rPr>
      <w:rFonts w:ascii="Tahoma" w:hAnsi="Tahoma" w:cs="Tahoma"/>
      <w:sz w:val="16"/>
      <w:szCs w:val="16"/>
    </w:rPr>
  </w:style>
  <w:style w:type="paragraph" w:styleId="BodyText">
    <w:name w:val="Body Text"/>
    <w:basedOn w:val="Normal"/>
    <w:link w:val="BodyTextChar"/>
    <w:semiHidden/>
    <w:unhideWhenUsed/>
    <w:rsid w:val="004D17D2"/>
    <w:pPr>
      <w:spacing w:line="240" w:lineRule="atLeast"/>
      <w:jc w:val="center"/>
    </w:pPr>
    <w:rPr>
      <w:rFonts w:ascii=".VnTime" w:hAnsi=".VnTime"/>
      <w:b/>
      <w:sz w:val="28"/>
      <w:szCs w:val="20"/>
    </w:rPr>
  </w:style>
  <w:style w:type="character" w:customStyle="1" w:styleId="BodyTextChar">
    <w:name w:val="Body Text Char"/>
    <w:link w:val="BodyText"/>
    <w:semiHidden/>
    <w:rsid w:val="004D17D2"/>
    <w:rPr>
      <w:rFonts w:ascii=".VnTime" w:hAnsi=".VnTime"/>
      <w:b/>
      <w:sz w:val="28"/>
      <w:lang w:val="en-US" w:eastAsia="en-US" w:bidi="ar-SA"/>
    </w:rPr>
  </w:style>
  <w:style w:type="paragraph" w:styleId="Footer">
    <w:name w:val="footer"/>
    <w:basedOn w:val="Normal"/>
    <w:link w:val="FooterChar"/>
    <w:uiPriority w:val="99"/>
    <w:rsid w:val="00157DE4"/>
    <w:pPr>
      <w:tabs>
        <w:tab w:val="center" w:pos="4320"/>
        <w:tab w:val="right" w:pos="8640"/>
      </w:tabs>
    </w:pPr>
  </w:style>
  <w:style w:type="character" w:styleId="PageNumber">
    <w:name w:val="page number"/>
    <w:basedOn w:val="DefaultParagraphFont"/>
    <w:rsid w:val="00157DE4"/>
  </w:style>
  <w:style w:type="paragraph" w:styleId="FootnoteText">
    <w:name w:val="footnote text"/>
    <w:aliases w:val="Geneva 9,Font: Geneva 9,Boston 10,f Char,f,Footnote Text Char Char Char Char Char,Footnote Text Char Char Char Char Char Char Ch,Footnote Text Char1 Char1,Footnote Text Char Char Char1,Footnote Text Char1 Char Char,fn,single space,FOOTNOTE"/>
    <w:basedOn w:val="Normal"/>
    <w:link w:val="FootnoteTextChar"/>
    <w:qFormat/>
    <w:rsid w:val="00531585"/>
    <w:rPr>
      <w:sz w:val="20"/>
      <w:szCs w:val="20"/>
    </w:rPr>
  </w:style>
  <w:style w:type="character" w:styleId="FootnoteReference">
    <w:name w:val="footnote reference"/>
    <w:aliases w:val="Footnote,Footnote text,ftref,Footnote text + 13 pt,Ref,de nota al pie,Footnote Text1,BearingPoint,16 Point,Superscript 6 Point,fr,Footnote Text Char Char Char Char Char Char Ch Char Char Char Char Char Char C,Footnote + Arial,10 pt,4_"/>
    <w:link w:val="RefChar"/>
    <w:uiPriority w:val="99"/>
    <w:qFormat/>
    <w:rsid w:val="00531585"/>
    <w:rPr>
      <w:vertAlign w:val="superscript"/>
    </w:rPr>
  </w:style>
  <w:style w:type="paragraph" w:customStyle="1" w:styleId="Char">
    <w:name w:val="Char"/>
    <w:basedOn w:val="Normal"/>
    <w:semiHidden/>
    <w:rsid w:val="00E174C5"/>
    <w:pPr>
      <w:spacing w:after="160" w:line="240" w:lineRule="exact"/>
    </w:pPr>
    <w:rPr>
      <w:rFonts w:ascii="Arial" w:hAnsi="Arial"/>
      <w:sz w:val="22"/>
      <w:szCs w:val="22"/>
    </w:rPr>
  </w:style>
  <w:style w:type="paragraph" w:customStyle="1" w:styleId="CharCharChar">
    <w:name w:val="Char Char Char"/>
    <w:basedOn w:val="Normal"/>
    <w:next w:val="Normal"/>
    <w:autoRedefine/>
    <w:semiHidden/>
    <w:rsid w:val="00DF2A78"/>
    <w:pPr>
      <w:spacing w:before="120" w:after="120" w:line="312" w:lineRule="auto"/>
    </w:pPr>
    <w:rPr>
      <w:sz w:val="28"/>
      <w:szCs w:val="28"/>
    </w:rPr>
  </w:style>
  <w:style w:type="paragraph" w:customStyle="1" w:styleId="CharCharCharCharCharChar">
    <w:name w:val="Char Char Char Char Char Char"/>
    <w:basedOn w:val="Normal"/>
    <w:rsid w:val="002054FA"/>
    <w:pPr>
      <w:spacing w:before="60" w:after="160" w:line="240" w:lineRule="exact"/>
    </w:pPr>
    <w:rPr>
      <w:rFonts w:ascii="Verdana" w:hAnsi="Verdana" w:cs="Verdana"/>
      <w:color w:val="000000"/>
      <w:sz w:val="20"/>
      <w:szCs w:val="20"/>
    </w:rPr>
  </w:style>
  <w:style w:type="paragraph" w:styleId="NormalWeb">
    <w:name w:val="Normal (Web)"/>
    <w:basedOn w:val="Normal"/>
    <w:link w:val="NormalWebChar"/>
    <w:uiPriority w:val="99"/>
    <w:rsid w:val="00F92E93"/>
    <w:pPr>
      <w:spacing w:before="100" w:beforeAutospacing="1" w:after="100" w:afterAutospacing="1"/>
    </w:pPr>
  </w:style>
  <w:style w:type="paragraph" w:customStyle="1" w:styleId="CharCharCharCharCharCharCharCharCharChar">
    <w:name w:val="Char Char Char Char Char Char Char Char Char Char"/>
    <w:basedOn w:val="Normal"/>
    <w:rsid w:val="005A5DE0"/>
    <w:pPr>
      <w:spacing w:after="160" w:line="240" w:lineRule="exact"/>
    </w:pPr>
    <w:rPr>
      <w:rFonts w:ascii="Verdana" w:hAnsi="Verdana"/>
      <w:sz w:val="20"/>
      <w:szCs w:val="20"/>
    </w:rPr>
  </w:style>
  <w:style w:type="paragraph" w:customStyle="1" w:styleId="DefaultParagraphFontParaCharCharCharCharChar">
    <w:name w:val="Default Paragraph Font Para Char Char Char Char Char"/>
    <w:autoRedefine/>
    <w:rsid w:val="0052515B"/>
    <w:pPr>
      <w:tabs>
        <w:tab w:val="left" w:pos="1152"/>
      </w:tabs>
      <w:spacing w:before="120" w:after="120" w:line="312" w:lineRule="auto"/>
    </w:pPr>
    <w:rPr>
      <w:rFonts w:ascii="Arial" w:eastAsia="MS Mincho" w:hAnsi="Arial" w:cs="Arial"/>
      <w:sz w:val="26"/>
      <w:szCs w:val="26"/>
      <w:lang w:val="en-US" w:eastAsia="en-US"/>
    </w:rPr>
  </w:style>
  <w:style w:type="paragraph" w:customStyle="1" w:styleId="CharCharCharChar">
    <w:name w:val="Char Char Char Char"/>
    <w:basedOn w:val="Normal"/>
    <w:semiHidden/>
    <w:rsid w:val="008A5D67"/>
    <w:pPr>
      <w:spacing w:after="160" w:line="240" w:lineRule="exact"/>
    </w:pPr>
    <w:rPr>
      <w:rFonts w:ascii="Arial" w:hAnsi="Arial"/>
      <w:sz w:val="22"/>
      <w:szCs w:val="22"/>
    </w:rPr>
  </w:style>
  <w:style w:type="character" w:customStyle="1" w:styleId="NormalWebChar">
    <w:name w:val="Normal (Web) Char"/>
    <w:link w:val="NormalWeb"/>
    <w:rsid w:val="00434422"/>
    <w:rPr>
      <w:sz w:val="24"/>
      <w:szCs w:val="24"/>
      <w:lang w:val="en-US" w:eastAsia="en-US" w:bidi="ar-SA"/>
    </w:rPr>
  </w:style>
  <w:style w:type="paragraph" w:customStyle="1" w:styleId="CharCharCharCharChar1CharCharCharChar">
    <w:name w:val="Char Char Char Char Char1 Char Char Char Char"/>
    <w:basedOn w:val="Normal"/>
    <w:rsid w:val="00434422"/>
    <w:pPr>
      <w:spacing w:after="160" w:line="240" w:lineRule="exact"/>
    </w:pPr>
    <w:rPr>
      <w:rFonts w:ascii="Verdana" w:hAnsi="Verdana"/>
      <w:sz w:val="20"/>
      <w:szCs w:val="20"/>
    </w:rPr>
  </w:style>
  <w:style w:type="character" w:customStyle="1" w:styleId="apple-tab-span">
    <w:name w:val="apple-tab-span"/>
    <w:basedOn w:val="DefaultParagraphFont"/>
    <w:rsid w:val="00B305C0"/>
  </w:style>
  <w:style w:type="character" w:styleId="Emphasis">
    <w:name w:val="Emphasis"/>
    <w:qFormat/>
    <w:rsid w:val="00B305C0"/>
    <w:rPr>
      <w:i/>
      <w:iCs/>
    </w:rPr>
  </w:style>
  <w:style w:type="character" w:customStyle="1" w:styleId="apple-converted-space">
    <w:name w:val="apple-converted-space"/>
    <w:basedOn w:val="DefaultParagraphFont"/>
    <w:rsid w:val="00B305C0"/>
  </w:style>
  <w:style w:type="paragraph" w:customStyle="1" w:styleId="CharChar1">
    <w:name w:val="Char Char1"/>
    <w:basedOn w:val="Normal"/>
    <w:next w:val="Normal"/>
    <w:autoRedefine/>
    <w:semiHidden/>
    <w:rsid w:val="00CF5FBA"/>
    <w:pPr>
      <w:spacing w:before="120" w:after="120" w:line="312" w:lineRule="auto"/>
    </w:pPr>
    <w:rPr>
      <w:sz w:val="28"/>
      <w:szCs w:val="28"/>
    </w:rPr>
  </w:style>
  <w:style w:type="character" w:customStyle="1" w:styleId="normal-h1">
    <w:name w:val="normal-h1"/>
    <w:rsid w:val="00D46EE3"/>
    <w:rPr>
      <w:rFonts w:ascii="Times New Roman" w:hAnsi="Times New Roman" w:cs="Times New Roman" w:hint="default"/>
      <w:color w:val="0000FF"/>
      <w:sz w:val="24"/>
      <w:szCs w:val="24"/>
    </w:rPr>
  </w:style>
  <w:style w:type="paragraph" w:customStyle="1" w:styleId="CharCharChar0">
    <w:name w:val="Char Char Char"/>
    <w:basedOn w:val="Normal"/>
    <w:next w:val="Normal"/>
    <w:autoRedefine/>
    <w:semiHidden/>
    <w:rsid w:val="005C328F"/>
    <w:pPr>
      <w:spacing w:before="120" w:after="120" w:line="312" w:lineRule="auto"/>
    </w:pPr>
    <w:rPr>
      <w:sz w:val="28"/>
      <w:szCs w:val="28"/>
    </w:rPr>
  </w:style>
  <w:style w:type="paragraph" w:customStyle="1" w:styleId="CharCharCharCharCharCharCharCharCharCharCharCharCharCharChar">
    <w:name w:val="Char Char Char Char Char Char Char Char Char Char Char Char Char Char Char"/>
    <w:basedOn w:val="Normal"/>
    <w:semiHidden/>
    <w:rsid w:val="003951BD"/>
    <w:pPr>
      <w:spacing w:after="160" w:line="240" w:lineRule="exact"/>
    </w:pPr>
    <w:rPr>
      <w:rFonts w:ascii="Arial" w:hAnsi="Arial" w:cs="Arial"/>
      <w:sz w:val="22"/>
      <w:szCs w:val="22"/>
    </w:rPr>
  </w:style>
  <w:style w:type="character" w:styleId="Hyperlink">
    <w:name w:val="Hyperlink"/>
    <w:rsid w:val="003951BD"/>
    <w:rPr>
      <w:color w:val="0000FF"/>
      <w:u w:val="single"/>
    </w:rPr>
  </w:style>
  <w:style w:type="paragraph" w:styleId="ListParagraph">
    <w:name w:val="List Paragraph"/>
    <w:basedOn w:val="Normal"/>
    <w:uiPriority w:val="34"/>
    <w:qFormat/>
    <w:rsid w:val="00637239"/>
    <w:pPr>
      <w:ind w:left="720"/>
      <w:contextualSpacing/>
    </w:pPr>
    <w:rPr>
      <w:rFonts w:cs="Arial"/>
      <w:sz w:val="28"/>
      <w:szCs w:val="28"/>
    </w:rPr>
  </w:style>
  <w:style w:type="character" w:customStyle="1" w:styleId="object">
    <w:name w:val="object"/>
    <w:basedOn w:val="DefaultParagraphFont"/>
    <w:rsid w:val="00637239"/>
  </w:style>
  <w:style w:type="paragraph" w:customStyle="1" w:styleId="1">
    <w:name w:val="1"/>
    <w:basedOn w:val="Normal"/>
    <w:next w:val="Normal"/>
    <w:autoRedefine/>
    <w:semiHidden/>
    <w:rsid w:val="00096E8E"/>
    <w:pPr>
      <w:spacing w:before="120" w:after="120" w:line="312" w:lineRule="auto"/>
    </w:pPr>
    <w:rPr>
      <w:sz w:val="28"/>
      <w:szCs w:val="28"/>
    </w:rPr>
  </w:style>
  <w:style w:type="character" w:customStyle="1" w:styleId="FootnoteTextChar">
    <w:name w:val="Footnote Text Char"/>
    <w:aliases w:val="Geneva 9 Char,Font: Geneva 9 Char,Boston 10 Char,f Char Char,f Char1,Footnote Text Char Char Char Char Char Char,Footnote Text Char Char Char Char Char Char Ch Char,Footnote Text Char1 Char1 Char,Footnote Text Char Char Char1 Char"/>
    <w:link w:val="FootnoteText"/>
    <w:qFormat/>
    <w:rsid w:val="00AD4996"/>
  </w:style>
  <w:style w:type="paragraph" w:customStyle="1" w:styleId="Styledieu-tenBefore6pt">
    <w:name w:val="Style dieu-ten + Before:  6 pt"/>
    <w:basedOn w:val="Normal"/>
    <w:autoRedefine/>
    <w:rsid w:val="00A11441"/>
    <w:pPr>
      <w:widowControl w:val="0"/>
      <w:tabs>
        <w:tab w:val="left" w:pos="1800"/>
      </w:tabs>
      <w:spacing w:before="120" w:line="360" w:lineRule="exact"/>
      <w:ind w:firstLine="720"/>
      <w:jc w:val="both"/>
    </w:pPr>
    <w:rPr>
      <w:rFonts w:ascii="Times New Roman Bold" w:hAnsi="Times New Roman Bold"/>
      <w:b/>
      <w:bCs/>
      <w:spacing w:val="-4"/>
      <w:sz w:val="28"/>
      <w:szCs w:val="28"/>
    </w:rPr>
  </w:style>
  <w:style w:type="paragraph" w:styleId="BodyTextIndent">
    <w:name w:val="Body Text Indent"/>
    <w:basedOn w:val="Normal"/>
    <w:link w:val="BodyTextIndentChar"/>
    <w:rsid w:val="003E5B04"/>
    <w:pPr>
      <w:spacing w:after="120"/>
      <w:ind w:left="360"/>
    </w:pPr>
  </w:style>
  <w:style w:type="character" w:customStyle="1" w:styleId="BodyTextIndentChar">
    <w:name w:val="Body Text Indent Char"/>
    <w:link w:val="BodyTextIndent"/>
    <w:rsid w:val="003E5B04"/>
    <w:rPr>
      <w:sz w:val="24"/>
      <w:szCs w:val="24"/>
    </w:rPr>
  </w:style>
  <w:style w:type="paragraph" w:styleId="Header">
    <w:name w:val="header"/>
    <w:basedOn w:val="Normal"/>
    <w:link w:val="HeaderChar"/>
    <w:rsid w:val="00FF3564"/>
    <w:pPr>
      <w:tabs>
        <w:tab w:val="center" w:pos="4680"/>
        <w:tab w:val="right" w:pos="9360"/>
      </w:tabs>
    </w:pPr>
  </w:style>
  <w:style w:type="character" w:customStyle="1" w:styleId="HeaderChar">
    <w:name w:val="Header Char"/>
    <w:link w:val="Header"/>
    <w:rsid w:val="00FF3564"/>
    <w:rPr>
      <w:sz w:val="24"/>
      <w:szCs w:val="24"/>
    </w:rPr>
  </w:style>
  <w:style w:type="character" w:customStyle="1" w:styleId="FooterChar">
    <w:name w:val="Footer Char"/>
    <w:link w:val="Footer"/>
    <w:uiPriority w:val="99"/>
    <w:rsid w:val="00D13282"/>
    <w:rPr>
      <w:sz w:val="24"/>
      <w:szCs w:val="24"/>
    </w:rPr>
  </w:style>
  <w:style w:type="character" w:customStyle="1" w:styleId="normalweb-h">
    <w:name w:val="normalweb-h"/>
    <w:basedOn w:val="DefaultParagraphFont"/>
    <w:rsid w:val="008F3DE8"/>
  </w:style>
  <w:style w:type="paragraph" w:customStyle="1" w:styleId="n-dieu">
    <w:name w:val="n-dieu"/>
    <w:basedOn w:val="Normal"/>
    <w:rsid w:val="008F3DE8"/>
    <w:pPr>
      <w:spacing w:before="120" w:after="180"/>
      <w:ind w:firstLine="709"/>
    </w:pPr>
    <w:rPr>
      <w:b/>
      <w:i/>
      <w:sz w:val="28"/>
      <w:szCs w:val="20"/>
    </w:rPr>
  </w:style>
  <w:style w:type="paragraph" w:customStyle="1" w:styleId="CharChar1CharCharCharChar0">
    <w:name w:val="Char Char1 Char Char Char Char"/>
    <w:basedOn w:val="Normal"/>
    <w:next w:val="Normal"/>
    <w:autoRedefine/>
    <w:semiHidden/>
    <w:rsid w:val="00D9474E"/>
    <w:pPr>
      <w:spacing w:before="120" w:after="120" w:line="312" w:lineRule="auto"/>
    </w:pPr>
    <w:rPr>
      <w:sz w:val="28"/>
      <w:szCs w:val="28"/>
    </w:rPr>
  </w:style>
  <w:style w:type="paragraph" w:customStyle="1" w:styleId="Char0">
    <w:name w:val="Char"/>
    <w:basedOn w:val="Normal"/>
    <w:semiHidden/>
    <w:rsid w:val="00D9474E"/>
    <w:pPr>
      <w:spacing w:after="160" w:line="240" w:lineRule="exact"/>
    </w:pPr>
    <w:rPr>
      <w:rFonts w:ascii="Arial" w:hAnsi="Arial"/>
      <w:sz w:val="22"/>
      <w:szCs w:val="22"/>
    </w:rPr>
  </w:style>
  <w:style w:type="paragraph" w:customStyle="1" w:styleId="CharCharCharCharCharChar0">
    <w:name w:val="Char Char Char Char Char Char"/>
    <w:basedOn w:val="Normal"/>
    <w:rsid w:val="00D9474E"/>
    <w:pPr>
      <w:spacing w:before="60" w:after="160" w:line="240" w:lineRule="exact"/>
    </w:pPr>
    <w:rPr>
      <w:rFonts w:ascii="Verdana" w:hAnsi="Verdana" w:cs="Verdana"/>
      <w:color w:val="000000"/>
      <w:sz w:val="20"/>
      <w:szCs w:val="20"/>
    </w:rPr>
  </w:style>
  <w:style w:type="paragraph" w:customStyle="1" w:styleId="CharCharCharCharCharCharCharCharCharChar0">
    <w:name w:val="Char Char Char Char Char Char Char Char Char Char"/>
    <w:basedOn w:val="Normal"/>
    <w:rsid w:val="00D9474E"/>
    <w:pPr>
      <w:spacing w:after="160" w:line="240" w:lineRule="exact"/>
    </w:pPr>
    <w:rPr>
      <w:rFonts w:ascii="Verdana" w:hAnsi="Verdana"/>
      <w:sz w:val="20"/>
      <w:szCs w:val="20"/>
    </w:rPr>
  </w:style>
  <w:style w:type="paragraph" w:customStyle="1" w:styleId="CharCharCharChar0">
    <w:name w:val="Char Char Char Char"/>
    <w:basedOn w:val="Normal"/>
    <w:semiHidden/>
    <w:rsid w:val="00D9474E"/>
    <w:pPr>
      <w:spacing w:after="160" w:line="240" w:lineRule="exact"/>
    </w:pPr>
    <w:rPr>
      <w:rFonts w:ascii="Arial" w:hAnsi="Arial"/>
      <w:sz w:val="22"/>
      <w:szCs w:val="22"/>
    </w:rPr>
  </w:style>
  <w:style w:type="paragraph" w:customStyle="1" w:styleId="CharChar10">
    <w:name w:val="Char Char1"/>
    <w:basedOn w:val="Normal"/>
    <w:next w:val="Normal"/>
    <w:autoRedefine/>
    <w:semiHidden/>
    <w:rsid w:val="00D9474E"/>
    <w:pPr>
      <w:spacing w:before="120" w:after="120" w:line="312" w:lineRule="auto"/>
    </w:pPr>
    <w:rPr>
      <w:sz w:val="28"/>
      <w:szCs w:val="28"/>
    </w:rPr>
  </w:style>
  <w:style w:type="paragraph" w:customStyle="1" w:styleId="CharCharChar1">
    <w:name w:val="Char Char Char"/>
    <w:basedOn w:val="Normal"/>
    <w:next w:val="Normal"/>
    <w:autoRedefine/>
    <w:semiHidden/>
    <w:rsid w:val="00D9474E"/>
    <w:pPr>
      <w:spacing w:before="120" w:after="120" w:line="312" w:lineRule="auto"/>
    </w:pPr>
    <w:rPr>
      <w:sz w:val="28"/>
      <w:szCs w:val="28"/>
    </w:rPr>
  </w:style>
  <w:style w:type="paragraph" w:customStyle="1" w:styleId="CharCharCharCharCharCharCharCharCharCharCharCharCharCharChar0">
    <w:name w:val="Char Char Char Char Char Char Char Char Char Char Char Char Char Char Char"/>
    <w:basedOn w:val="Normal"/>
    <w:semiHidden/>
    <w:rsid w:val="00D9474E"/>
    <w:pPr>
      <w:spacing w:after="160" w:line="240" w:lineRule="exact"/>
    </w:pPr>
    <w:rPr>
      <w:rFonts w:ascii="Arial" w:hAnsi="Arial" w:cs="Arial"/>
      <w:sz w:val="22"/>
      <w:szCs w:val="22"/>
    </w:rPr>
  </w:style>
  <w:style w:type="paragraph" w:styleId="BodyTextIndent2">
    <w:name w:val="Body Text Indent 2"/>
    <w:basedOn w:val="Normal"/>
    <w:link w:val="BodyTextIndent2Char"/>
    <w:semiHidden/>
    <w:unhideWhenUsed/>
    <w:rsid w:val="000F4E46"/>
    <w:pPr>
      <w:spacing w:after="120" w:line="480" w:lineRule="auto"/>
      <w:ind w:left="360"/>
    </w:pPr>
  </w:style>
  <w:style w:type="character" w:customStyle="1" w:styleId="BodyTextIndent2Char">
    <w:name w:val="Body Text Indent 2 Char"/>
    <w:basedOn w:val="DefaultParagraphFont"/>
    <w:link w:val="BodyTextIndent2"/>
    <w:semiHidden/>
    <w:rsid w:val="000F4E46"/>
    <w:rPr>
      <w:sz w:val="24"/>
      <w:szCs w:val="24"/>
      <w:lang w:val="en-US" w:eastAsia="en-US"/>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0F4E46"/>
    <w:pPr>
      <w:spacing w:after="160" w:line="240" w:lineRule="exact"/>
    </w:pPr>
    <w:rPr>
      <w:sz w:val="20"/>
      <w:szCs w:val="20"/>
      <w:vertAlign w:val="superscript"/>
      <w:lang w:val="en-GB" w:eastAsia="en-GB"/>
    </w:rPr>
  </w:style>
  <w:style w:type="character" w:styleId="Strong">
    <w:name w:val="Strong"/>
    <w:uiPriority w:val="22"/>
    <w:qFormat/>
    <w:rsid w:val="000F4E46"/>
    <w:rPr>
      <w:b/>
      <w:bCs/>
    </w:rPr>
  </w:style>
  <w:style w:type="paragraph" w:styleId="BodyText2">
    <w:name w:val="Body Text 2"/>
    <w:basedOn w:val="Normal"/>
    <w:link w:val="BodyText2Char"/>
    <w:uiPriority w:val="99"/>
    <w:unhideWhenUsed/>
    <w:rsid w:val="000F4E46"/>
    <w:pPr>
      <w:spacing w:after="120" w:line="480" w:lineRule="auto"/>
    </w:pPr>
    <w:rPr>
      <w:rFonts w:eastAsia="Calibri"/>
      <w:sz w:val="28"/>
      <w:szCs w:val="22"/>
    </w:rPr>
  </w:style>
  <w:style w:type="character" w:customStyle="1" w:styleId="BodyText2Char">
    <w:name w:val="Body Text 2 Char"/>
    <w:basedOn w:val="DefaultParagraphFont"/>
    <w:link w:val="BodyText2"/>
    <w:uiPriority w:val="99"/>
    <w:rsid w:val="000F4E46"/>
    <w:rPr>
      <w:rFonts w:eastAsia="Calibri"/>
      <w:sz w:val="28"/>
      <w:szCs w:val="22"/>
      <w:lang w:val="en-US" w:eastAsia="en-US"/>
    </w:rPr>
  </w:style>
  <w:style w:type="paragraph" w:styleId="BodyTextIndent3">
    <w:name w:val="Body Text Indent 3"/>
    <w:basedOn w:val="Normal"/>
    <w:link w:val="BodyTextIndent3Char"/>
    <w:semiHidden/>
    <w:unhideWhenUsed/>
    <w:rsid w:val="00B050D9"/>
    <w:pPr>
      <w:spacing w:after="120"/>
      <w:ind w:left="360"/>
    </w:pPr>
    <w:rPr>
      <w:sz w:val="16"/>
      <w:szCs w:val="16"/>
    </w:rPr>
  </w:style>
  <w:style w:type="character" w:customStyle="1" w:styleId="BodyTextIndent3Char">
    <w:name w:val="Body Text Indent 3 Char"/>
    <w:basedOn w:val="DefaultParagraphFont"/>
    <w:link w:val="BodyTextIndent3"/>
    <w:semiHidden/>
    <w:rsid w:val="00B050D9"/>
    <w:rPr>
      <w:sz w:val="16"/>
      <w:szCs w:val="16"/>
      <w:lang w:val="en-US" w:eastAsia="en-US"/>
    </w:rPr>
  </w:style>
  <w:style w:type="character" w:customStyle="1" w:styleId="Heading4Char">
    <w:name w:val="Heading 4 Char"/>
    <w:basedOn w:val="DefaultParagraphFont"/>
    <w:link w:val="Heading4"/>
    <w:uiPriority w:val="9"/>
    <w:rsid w:val="00B050D9"/>
    <w:rPr>
      <w:b/>
      <w:bCs/>
      <w:sz w:val="24"/>
      <w:szCs w:val="24"/>
      <w:lang w:val="en-US" w:eastAsia="en-US"/>
    </w:rPr>
  </w:style>
  <w:style w:type="paragraph" w:customStyle="1" w:styleId="4GChar">
    <w:name w:val="4_G Char"/>
    <w:aliases w:val="Footnote Reference1 Char,Footnotes refss Char,ftref Char,BVI fnr Char,BVI fnr Car Car Char,BVI fnr Car Char,BVI fnr Car Car Car Car Char,BVI fnr Char Car Car Car Char,BVI fnr Char Car Car Car Char Char"/>
    <w:basedOn w:val="Normal"/>
    <w:uiPriority w:val="99"/>
    <w:rsid w:val="00B050D9"/>
    <w:pPr>
      <w:spacing w:after="160" w:line="240" w:lineRule="exact"/>
      <w:jc w:val="both"/>
    </w:pPr>
    <w:rPr>
      <w:rFonts w:eastAsiaTheme="minorHAnsi" w:cstheme="minorBidi"/>
      <w:sz w:val="28"/>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480370">
      <w:bodyDiv w:val="1"/>
      <w:marLeft w:val="0"/>
      <w:marRight w:val="0"/>
      <w:marTop w:val="0"/>
      <w:marBottom w:val="0"/>
      <w:divBdr>
        <w:top w:val="none" w:sz="0" w:space="0" w:color="auto"/>
        <w:left w:val="none" w:sz="0" w:space="0" w:color="auto"/>
        <w:bottom w:val="none" w:sz="0" w:space="0" w:color="auto"/>
        <w:right w:val="none" w:sz="0" w:space="0" w:color="auto"/>
      </w:divBdr>
    </w:div>
    <w:div w:id="602960739">
      <w:bodyDiv w:val="1"/>
      <w:marLeft w:val="0"/>
      <w:marRight w:val="0"/>
      <w:marTop w:val="0"/>
      <w:marBottom w:val="0"/>
      <w:divBdr>
        <w:top w:val="none" w:sz="0" w:space="0" w:color="auto"/>
        <w:left w:val="none" w:sz="0" w:space="0" w:color="auto"/>
        <w:bottom w:val="none" w:sz="0" w:space="0" w:color="auto"/>
        <w:right w:val="none" w:sz="0" w:space="0" w:color="auto"/>
      </w:divBdr>
    </w:div>
    <w:div w:id="737628997">
      <w:bodyDiv w:val="1"/>
      <w:marLeft w:val="0"/>
      <w:marRight w:val="0"/>
      <w:marTop w:val="0"/>
      <w:marBottom w:val="0"/>
      <w:divBdr>
        <w:top w:val="none" w:sz="0" w:space="0" w:color="auto"/>
        <w:left w:val="none" w:sz="0" w:space="0" w:color="auto"/>
        <w:bottom w:val="none" w:sz="0" w:space="0" w:color="auto"/>
        <w:right w:val="none" w:sz="0" w:space="0" w:color="auto"/>
      </w:divBdr>
      <w:divsChild>
        <w:div w:id="342361736">
          <w:marLeft w:val="0"/>
          <w:marRight w:val="0"/>
          <w:marTop w:val="0"/>
          <w:marBottom w:val="0"/>
          <w:divBdr>
            <w:top w:val="single" w:sz="6" w:space="12" w:color="C0C0C0"/>
            <w:left w:val="single" w:sz="6" w:space="12" w:color="C0C0C0"/>
            <w:bottom w:val="single" w:sz="6" w:space="12" w:color="C0C0C0"/>
            <w:right w:val="single" w:sz="6" w:space="12" w:color="C0C0C0"/>
          </w:divBdr>
          <w:divsChild>
            <w:div w:id="1304114484">
              <w:marLeft w:val="0"/>
              <w:marRight w:val="0"/>
              <w:marTop w:val="0"/>
              <w:marBottom w:val="240"/>
              <w:divBdr>
                <w:top w:val="single" w:sz="6" w:space="1" w:color="C0C0C0"/>
                <w:left w:val="single" w:sz="6" w:space="1" w:color="C0C0C0"/>
                <w:bottom w:val="single" w:sz="6" w:space="1" w:color="C0C0C0"/>
                <w:right w:val="single" w:sz="6" w:space="1" w:color="C0C0C0"/>
              </w:divBdr>
              <w:divsChild>
                <w:div w:id="119565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565358">
      <w:bodyDiv w:val="1"/>
      <w:marLeft w:val="0"/>
      <w:marRight w:val="0"/>
      <w:marTop w:val="0"/>
      <w:marBottom w:val="0"/>
      <w:divBdr>
        <w:top w:val="none" w:sz="0" w:space="0" w:color="auto"/>
        <w:left w:val="none" w:sz="0" w:space="0" w:color="auto"/>
        <w:bottom w:val="none" w:sz="0" w:space="0" w:color="auto"/>
        <w:right w:val="none" w:sz="0" w:space="0" w:color="auto"/>
      </w:divBdr>
    </w:div>
    <w:div w:id="1242104410">
      <w:bodyDiv w:val="1"/>
      <w:marLeft w:val="0"/>
      <w:marRight w:val="0"/>
      <w:marTop w:val="0"/>
      <w:marBottom w:val="0"/>
      <w:divBdr>
        <w:top w:val="none" w:sz="0" w:space="0" w:color="auto"/>
        <w:left w:val="none" w:sz="0" w:space="0" w:color="auto"/>
        <w:bottom w:val="none" w:sz="0" w:space="0" w:color="auto"/>
        <w:right w:val="none" w:sz="0" w:space="0" w:color="auto"/>
      </w:divBdr>
    </w:div>
    <w:div w:id="1436169856">
      <w:bodyDiv w:val="1"/>
      <w:marLeft w:val="0"/>
      <w:marRight w:val="0"/>
      <w:marTop w:val="0"/>
      <w:marBottom w:val="0"/>
      <w:divBdr>
        <w:top w:val="none" w:sz="0" w:space="0" w:color="auto"/>
        <w:left w:val="none" w:sz="0" w:space="0" w:color="auto"/>
        <w:bottom w:val="none" w:sz="0" w:space="0" w:color="auto"/>
        <w:right w:val="none" w:sz="0" w:space="0" w:color="auto"/>
      </w:divBdr>
    </w:div>
    <w:div w:id="1870489492">
      <w:bodyDiv w:val="1"/>
      <w:marLeft w:val="0"/>
      <w:marRight w:val="0"/>
      <w:marTop w:val="0"/>
      <w:marBottom w:val="0"/>
      <w:divBdr>
        <w:top w:val="none" w:sz="0" w:space="0" w:color="auto"/>
        <w:left w:val="none" w:sz="0" w:space="0" w:color="auto"/>
        <w:bottom w:val="none" w:sz="0" w:space="0" w:color="auto"/>
        <w:right w:val="none" w:sz="0" w:space="0" w:color="auto"/>
      </w:divBdr>
    </w:div>
    <w:div w:id="195343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toaan.gov.vn/webcenter/ShowProperty?nodeId=/UCMServer/TAND21485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BB5AF-05B7-4688-B8F2-08FB618F7F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A4589C-6B0B-475C-AFA1-553495E17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F8013F6-FB29-4EB2-82BB-BC8C88C83E60}">
  <ds:schemaRefs>
    <ds:schemaRef ds:uri="http://schemas.microsoft.com/sharepoint/v3/contenttype/forms"/>
  </ds:schemaRefs>
</ds:datastoreItem>
</file>

<file path=customXml/itemProps4.xml><?xml version="1.0" encoding="utf-8"?>
<ds:datastoreItem xmlns:ds="http://schemas.openxmlformats.org/officeDocument/2006/customXml" ds:itemID="{8F7FE2C2-5917-4C95-8A03-61F73AFA1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12</Pages>
  <Words>3840</Words>
  <Characters>21894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BỘ TƯ  PHÁP</vt:lpstr>
    </vt:vector>
  </TitlesOfParts>
  <Company>HOME</Company>
  <LinksUpToDate>false</LinksUpToDate>
  <CharactersWithSpaces>25683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TƯ  PHÁP</dc:title>
  <dc:creator>User</dc:creator>
  <cp:lastModifiedBy>longlh_105N6</cp:lastModifiedBy>
  <cp:revision>29</cp:revision>
  <cp:lastPrinted>2020-07-08T00:51:00Z</cp:lastPrinted>
  <dcterms:created xsi:type="dcterms:W3CDTF">2021-12-20T05:07:00Z</dcterms:created>
  <dcterms:modified xsi:type="dcterms:W3CDTF">2022-12-14T08:44:00Z</dcterms:modified>
</cp:coreProperties>
</file>